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6C59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noProof/>
          <w:sz w:val="24"/>
          <w:szCs w:val="24"/>
          <w:lang w:eastAsia="en-AU"/>
        </w:rPr>
        <w:drawing>
          <wp:inline distT="0" distB="0" distL="0" distR="0" wp14:anchorId="111BB3E1" wp14:editId="6ED07403">
            <wp:extent cx="1068516" cy="894945"/>
            <wp:effectExtent l="19050" t="0" r="0" b="0"/>
            <wp:docPr id="3" name="Picture 3" descr="Emblema Moçamb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Moçamb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65" cy="8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35A56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</w:pPr>
    </w:p>
    <w:p w14:paraId="543D846F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</w:pPr>
    </w:p>
    <w:p w14:paraId="570E8571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  <w:t>REPÚBLICA DE MOÇAMBIQUE</w:t>
      </w:r>
    </w:p>
    <w:p w14:paraId="63222833" w14:textId="77777777" w:rsidR="00203BB5" w:rsidRPr="00D9595D" w:rsidRDefault="00203BB5" w:rsidP="00203BB5">
      <w:pPr>
        <w:spacing w:before="120" w:after="0" w:line="276" w:lineRule="auto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  <w:t>MINISTÉRIO DA CIÊNCIA E TECNOLOGIA, ENSINO SUPERIOR E TÉCNICO PROFISSIONAL</w:t>
      </w:r>
    </w:p>
    <w:p w14:paraId="306D18CD" w14:textId="77777777" w:rsidR="00203BB5" w:rsidRPr="00D9595D" w:rsidRDefault="00203BB5" w:rsidP="00203BB5">
      <w:pPr>
        <w:spacing w:before="120" w:after="0" w:line="276" w:lineRule="auto"/>
        <w:outlineLvl w:val="0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645D3601" w14:textId="77777777" w:rsidR="00203BB5" w:rsidRPr="00D9595D" w:rsidRDefault="00203BB5" w:rsidP="00203BB5">
      <w:pPr>
        <w:spacing w:before="120" w:after="0" w:line="276" w:lineRule="auto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</w:pPr>
    </w:p>
    <w:p w14:paraId="66EDB3C8" w14:textId="77777777" w:rsidR="00203BB5" w:rsidRPr="00D9595D" w:rsidRDefault="00203BB5" w:rsidP="00203BB5">
      <w:pPr>
        <w:spacing w:before="120" w:after="0" w:line="276" w:lineRule="auto"/>
        <w:outlineLvl w:val="0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4816DD51" w14:textId="77777777" w:rsidR="00203BB5" w:rsidRPr="00D9595D" w:rsidRDefault="00203BB5" w:rsidP="00203BB5">
      <w:pPr>
        <w:spacing w:before="120" w:after="0" w:line="276" w:lineRule="auto"/>
        <w:outlineLvl w:val="0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30354837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</w:p>
    <w:p w14:paraId="07202D04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</w:p>
    <w:p w14:paraId="786BAD6B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</w:p>
    <w:p w14:paraId="55E8E033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</w:p>
    <w:p w14:paraId="61EDE7F5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</w:p>
    <w:p w14:paraId="7EE87D43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</w:p>
    <w:p w14:paraId="381A7CAF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</w:p>
    <w:p w14:paraId="6B2E1D76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</w:p>
    <w:p w14:paraId="632D3A8A" w14:textId="200BB9D8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  <w:t xml:space="preserve">Proposta de </w:t>
      </w:r>
      <w:r w:rsidRPr="00D9595D"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  <w:t xml:space="preserve">Decreto que aprova o Regulamento do Quadro Nacional de Qualificações do Ensino Superior e revoga o Decreto nº 30/2010, de 13 de </w:t>
      </w:r>
      <w:proofErr w:type="gramStart"/>
      <w:r w:rsidRPr="00D9595D">
        <w:rPr>
          <w:rFonts w:ascii="Calisto MT" w:eastAsia="Times New Roman" w:hAnsi="Calisto MT" w:cs="Times New Roman"/>
          <w:b/>
          <w:bCs/>
          <w:sz w:val="24"/>
          <w:szCs w:val="24"/>
          <w:lang w:val="pt-PT" w:eastAsia="pt-PT"/>
        </w:rPr>
        <w:t>Agosto</w:t>
      </w:r>
      <w:proofErr w:type="gramEnd"/>
    </w:p>
    <w:p w14:paraId="592BB7F1" w14:textId="77777777" w:rsidR="00203BB5" w:rsidRPr="00D9595D" w:rsidRDefault="00203BB5" w:rsidP="00203BB5">
      <w:pPr>
        <w:spacing w:before="120" w:after="0" w:line="276" w:lineRule="auto"/>
        <w:jc w:val="both"/>
        <w:outlineLvl w:val="0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7D3C8365" w14:textId="77777777" w:rsidR="00203BB5" w:rsidRPr="00D9595D" w:rsidRDefault="00203BB5" w:rsidP="00203BB5">
      <w:pPr>
        <w:spacing w:before="120" w:after="0" w:line="276" w:lineRule="auto"/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</w:pPr>
    </w:p>
    <w:p w14:paraId="1589BAA5" w14:textId="77777777" w:rsidR="00203BB5" w:rsidRPr="00D9595D" w:rsidRDefault="00203BB5" w:rsidP="00203BB5">
      <w:pPr>
        <w:spacing w:before="120" w:after="0" w:line="276" w:lineRule="auto"/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</w:pPr>
    </w:p>
    <w:p w14:paraId="5FCA16A5" w14:textId="77777777" w:rsidR="00203BB5" w:rsidRPr="00D9595D" w:rsidRDefault="00203BB5" w:rsidP="00203BB5">
      <w:pPr>
        <w:spacing w:before="120" w:after="0" w:line="276" w:lineRule="auto"/>
        <w:rPr>
          <w:rFonts w:ascii="Calisto MT" w:eastAsia="Times New Roman" w:hAnsi="Calisto MT" w:cs="Times New Roman"/>
          <w:b/>
          <w:sz w:val="24"/>
          <w:szCs w:val="24"/>
          <w:lang w:val="pt-PT" w:eastAsia="pt-PT"/>
        </w:rPr>
      </w:pPr>
    </w:p>
    <w:p w14:paraId="66D39573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5E1950FD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  <w:lang w:val="pt-PT" w:eastAsia="pt-PT"/>
        </w:rPr>
      </w:pPr>
    </w:p>
    <w:p w14:paraId="0C44EF8D" w14:textId="77777777" w:rsidR="00203BB5" w:rsidRPr="00D9595D" w:rsidRDefault="00203BB5" w:rsidP="00203BB5">
      <w:pPr>
        <w:spacing w:before="120" w:after="0" w:line="276" w:lineRule="auto"/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  <w:lang w:val="pt-PT" w:eastAsia="pt-PT"/>
        </w:rPr>
      </w:pPr>
      <w:r w:rsidRPr="00D9595D"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  <w:lang w:val="pt-PT" w:eastAsia="pt-PT"/>
        </w:rPr>
        <w:br w:type="page"/>
      </w:r>
    </w:p>
    <w:p w14:paraId="4BA6AE71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  <w:lang w:val="pt-PT" w:eastAsia="pt-PT"/>
        </w:rPr>
        <w:lastRenderedPageBreak/>
        <w:t>Fund</w:t>
      </w:r>
      <w:bookmarkStart w:id="0" w:name="_GoBack"/>
      <w:bookmarkEnd w:id="0"/>
      <w:r w:rsidRPr="00D9595D"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  <w:lang w:val="pt-PT" w:eastAsia="pt-PT"/>
        </w:rPr>
        <w:t>amentação</w:t>
      </w:r>
    </w:p>
    <w:p w14:paraId="547F040F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48CF8C58" w14:textId="7C8BC373" w:rsidR="00203BB5" w:rsidRPr="00D9595D" w:rsidRDefault="00BB4948" w:rsidP="00BB4948">
      <w:pPr>
        <w:spacing w:before="120" w:after="0" w:line="276" w:lineRule="auto"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Sem prejuízo da autonomia </w:t>
      </w:r>
      <w:r w:rsidR="00267B83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de 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que gozam as instituições do ensino superior</w:t>
      </w:r>
      <w:r w:rsidR="001136EB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,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compete ao Conselho de Ministros regulamentar </w:t>
      </w:r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a Lei do Ensino Superior em vigor, Lei 27/2009 de 29 de Setembro, 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nomeadamente quanto</w:t>
      </w:r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aos procedimentos, requisitos e condições para (i) criação e funcionamento das instituições de ensino superior, (</w:t>
      </w:r>
      <w:proofErr w:type="spellStart"/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ii</w:t>
      </w:r>
      <w:proofErr w:type="spellEnd"/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) </w:t>
      </w:r>
      <w:bookmarkStart w:id="1" w:name="_Hlk523154805"/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criação de programas e abertura de cursos </w:t>
      </w:r>
      <w:bookmarkEnd w:id="1"/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(</w:t>
      </w:r>
      <w:proofErr w:type="spellStart"/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iii</w:t>
      </w:r>
      <w:proofErr w:type="spellEnd"/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) sistema de acreditação e controle de qualidade do ensino superior (</w:t>
      </w:r>
      <w:proofErr w:type="spellStart"/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iv</w:t>
      </w:r>
      <w:proofErr w:type="spellEnd"/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) sistema de créditos académicos, bem como (v) todas as matérias que vierem a se revelar necessárias para a exequibilidade da lei.</w:t>
      </w:r>
    </w:p>
    <w:p w14:paraId="4962529F" w14:textId="77777777" w:rsidR="001256BA" w:rsidRPr="00D9595D" w:rsidRDefault="001256BA" w:rsidP="001256BA">
      <w:pPr>
        <w:spacing w:before="120" w:after="0" w:line="276" w:lineRule="auto"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Neste contexto, entre outros diplomas, foi aprovado através do Decreto </w:t>
      </w:r>
      <w:r w:rsidRPr="00D9595D">
        <w:rPr>
          <w:rFonts w:ascii="Calisto MT" w:eastAsia="Calibri" w:hAnsi="Calisto MT" w:cs="Times-Roman"/>
          <w:sz w:val="24"/>
          <w:szCs w:val="24"/>
          <w:lang w:val="pt-PT"/>
        </w:rPr>
        <w:t>n</w:t>
      </w:r>
      <w:r w:rsidRPr="00D9595D">
        <w:rPr>
          <w:rFonts w:ascii="Calisto MT" w:eastAsia="Calibri" w:hAnsi="Calisto MT" w:cs="Times-Roman"/>
          <w:sz w:val="24"/>
          <w:szCs w:val="24"/>
          <w:vertAlign w:val="superscript"/>
          <w:lang w:val="pt-PT"/>
        </w:rPr>
        <w:t>o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30/2010 de 13 de </w:t>
      </w:r>
      <w:proofErr w:type="gramStart"/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Agosto</w:t>
      </w:r>
      <w:proofErr w:type="gramEnd"/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, o Regulamento do Quadro Nacional de Qualificações do Ensino Superior (QUANQES) que, volvidos 10 (dez) anos, reclama alteração para:</w:t>
      </w:r>
    </w:p>
    <w:p w14:paraId="5C086B9C" w14:textId="77777777" w:rsidR="001256BA" w:rsidRPr="00D9595D" w:rsidRDefault="001256BA" w:rsidP="001256BA">
      <w:pPr>
        <w:pStyle w:val="PargrafodaLista"/>
        <w:numPr>
          <w:ilvl w:val="0"/>
          <w:numId w:val="54"/>
        </w:numPr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D9595D">
        <w:rPr>
          <w:rFonts w:ascii="Calisto MT" w:eastAsia="Times New Roman" w:hAnsi="Calisto MT" w:cs="Times New Roman"/>
          <w:sz w:val="24"/>
          <w:szCs w:val="24"/>
        </w:rPr>
        <w:t xml:space="preserve">Ajustar-se à dinâmica nacional e internacional de desenvolvimento do ensino superior, que inclui tendências para a harmonização. </w:t>
      </w:r>
    </w:p>
    <w:p w14:paraId="4A15354F" w14:textId="77777777" w:rsidR="001256BA" w:rsidRPr="00D9595D" w:rsidRDefault="001256BA" w:rsidP="001256BA">
      <w:pPr>
        <w:pStyle w:val="PargrafodaLista"/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D9595D">
        <w:rPr>
          <w:rFonts w:ascii="Calisto MT" w:eastAsia="Times New Roman" w:hAnsi="Calisto MT" w:cs="Times New Roman"/>
          <w:sz w:val="24"/>
          <w:szCs w:val="24"/>
        </w:rPr>
        <w:t>Deste modo, as qualificações do Ensino Superior devem ser alinhadas com o Quadro de Qualificações da SADC e favorecer a implementação dos princípios plasmados na Convenção sobre Reconhecimento de Estudos, Certificados, Diplomas, Graus e Outras Qualificações Académicas do Ensino Superior nos Estados Africanos (Convenção de Adis Abeba) e favorecer ainda a participação de Moçambique nos debates orientados para o estabelecimento da Convenção Global agora em curso ao nível técnico;</w:t>
      </w:r>
    </w:p>
    <w:p w14:paraId="2AAAF849" w14:textId="77777777" w:rsidR="001256BA" w:rsidRPr="00D9595D" w:rsidRDefault="001256BA" w:rsidP="001256BA">
      <w:pPr>
        <w:pStyle w:val="PargrafodaLista"/>
        <w:numPr>
          <w:ilvl w:val="0"/>
          <w:numId w:val="54"/>
        </w:numPr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D9595D">
        <w:rPr>
          <w:rFonts w:ascii="Calisto MT" w:eastAsia="Times New Roman" w:hAnsi="Calisto MT" w:cs="Times New Roman"/>
          <w:sz w:val="24"/>
          <w:szCs w:val="24"/>
        </w:rPr>
        <w:t>Dar resposta aos imperativos de melhoria da qualidade do ensino em geral e do ensino superior em particular;</w:t>
      </w:r>
    </w:p>
    <w:p w14:paraId="7C03C129" w14:textId="24814327" w:rsidR="001256BA" w:rsidRPr="00D9595D" w:rsidRDefault="001256BA" w:rsidP="001256BA">
      <w:pPr>
        <w:pStyle w:val="PargrafodaLista"/>
        <w:numPr>
          <w:ilvl w:val="0"/>
          <w:numId w:val="54"/>
        </w:numPr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D9595D">
        <w:rPr>
          <w:rFonts w:ascii="Calisto MT" w:eastAsia="Times New Roman" w:hAnsi="Calisto MT" w:cs="Times New Roman"/>
          <w:sz w:val="24"/>
          <w:szCs w:val="24"/>
        </w:rPr>
        <w:t>Consolidar as normas de criação de programas, abertura de cursos e sua actualização, através da clarificação dos procedimentos para o desenho, registo e renovação do registo de qualificações do Ensino Superior conferentes de graus académicos e profissionalizantes</w:t>
      </w:r>
      <w:r w:rsidR="009D2F74" w:rsidRPr="00D9595D">
        <w:rPr>
          <w:rFonts w:ascii="Calisto MT" w:eastAsia="Times New Roman" w:hAnsi="Calisto MT" w:cs="Times New Roman"/>
          <w:sz w:val="24"/>
          <w:szCs w:val="24"/>
        </w:rPr>
        <w:t xml:space="preserve"> e as </w:t>
      </w:r>
      <w:r w:rsidRPr="00D9595D">
        <w:rPr>
          <w:rFonts w:ascii="Calisto MT" w:eastAsia="Times New Roman" w:hAnsi="Calisto MT" w:cs="Times New Roman"/>
          <w:sz w:val="24"/>
          <w:szCs w:val="24"/>
        </w:rPr>
        <w:t>não conferentes de graus académicos.</w:t>
      </w:r>
    </w:p>
    <w:p w14:paraId="77E09D70" w14:textId="2E1F2C68" w:rsidR="001256BA" w:rsidRPr="00D9595D" w:rsidRDefault="001256BA" w:rsidP="001256BA">
      <w:pPr>
        <w:spacing w:before="120" w:after="0"/>
        <w:ind w:left="360"/>
        <w:jc w:val="both"/>
        <w:rPr>
          <w:rFonts w:ascii="Calisto MT" w:eastAsia="Times New Roman" w:hAnsi="Calisto MT" w:cs="Times New Roman"/>
          <w:sz w:val="24"/>
          <w:szCs w:val="24"/>
          <w:lang w:val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/>
        </w:rPr>
        <w:t>Elencam-se como objectivos primordiais das alterações que se pretende</w:t>
      </w:r>
      <w:r w:rsidR="009D2F74" w:rsidRPr="00D9595D">
        <w:rPr>
          <w:rFonts w:ascii="Calisto MT" w:eastAsia="Times New Roman" w:hAnsi="Calisto MT" w:cs="Times New Roman"/>
          <w:sz w:val="24"/>
          <w:szCs w:val="24"/>
          <w:lang w:val="pt-PT"/>
        </w:rPr>
        <w:t>m</w:t>
      </w:r>
      <w:r w:rsidRPr="00D9595D">
        <w:rPr>
          <w:rFonts w:ascii="Calisto MT" w:eastAsia="Times New Roman" w:hAnsi="Calisto MT" w:cs="Times New Roman"/>
          <w:sz w:val="24"/>
          <w:szCs w:val="24"/>
          <w:lang w:val="pt-PT"/>
        </w:rPr>
        <w:t>, os seguintes:</w:t>
      </w:r>
    </w:p>
    <w:p w14:paraId="373AD25B" w14:textId="2D4AB76E" w:rsidR="00384DE1" w:rsidRPr="00D9595D" w:rsidRDefault="007A1204" w:rsidP="00203BB5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Reforço do valor do</w:t>
      </w:r>
      <w:r w:rsidR="00384DE1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princípio d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a</w:t>
      </w:r>
      <w:r w:rsidR="00384DE1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transparência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,</w:t>
      </w:r>
      <w:r w:rsidR="00384DE1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através do acréscimo dos</w:t>
      </w:r>
      <w:r w:rsidR="001336A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princípios de mobilidade, adequação interna, adequação externa</w:t>
      </w:r>
      <w:r w:rsidR="00384DE1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;</w:t>
      </w:r>
    </w:p>
    <w:p w14:paraId="0953F389" w14:textId="079CCDA8" w:rsidR="00384DE1" w:rsidRPr="00D9595D" w:rsidRDefault="00384DE1" w:rsidP="00203BB5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Explicitação dos princípios de </w:t>
      </w:r>
      <w:r w:rsidR="001336A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obrigatoriedade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do QUANQES</w:t>
      </w:r>
      <w:r w:rsidR="001336A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e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da</w:t>
      </w:r>
      <w:r w:rsidR="001336A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autoridade técnica 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do órgão implementador e supervisor do QUANQES;</w:t>
      </w:r>
    </w:p>
    <w:p w14:paraId="45EED072" w14:textId="237D7A33" w:rsidR="00DD3025" w:rsidRPr="00D9595D" w:rsidRDefault="00384DE1" w:rsidP="00203BB5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Explicitação da articulação entre o QUANQES e outros subsistemas </w:t>
      </w:r>
      <w:r w:rsidR="00DD302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do Sistema Nacional de Educação, estabelecendo o alinhamento das qualificações oferecidas no Ensino Superior com as do Ensino Geral e da Educação Profissional;</w:t>
      </w:r>
    </w:p>
    <w:p w14:paraId="5220B89A" w14:textId="6ABBAE2C" w:rsidR="000B1AC8" w:rsidRPr="00D9595D" w:rsidRDefault="00DD3025" w:rsidP="00203BB5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Enquadramento das competências e resultados de aprendizagem das qualificações do ensino superior num contínuo de dez níveis de qualificações, no qual o ensino superior compreende do nível 5 a</w:t>
      </w:r>
      <w:r w:rsidR="007A120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10</w:t>
      </w:r>
      <w:r w:rsidR="000B1AC8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, assegurando o alinhamento entre o Quadro Nacional de Qualificações e o Quadro de Qualificações da SADC;</w:t>
      </w:r>
    </w:p>
    <w:p w14:paraId="3662D315" w14:textId="77777777" w:rsidR="008D2F1D" w:rsidRPr="00D9595D" w:rsidRDefault="000B1AC8" w:rsidP="00203BB5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Articulação entre níveis de qualificações e ciclos de formação académica</w:t>
      </w:r>
      <w:r w:rsidR="008D2F1D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;</w:t>
      </w:r>
    </w:p>
    <w:p w14:paraId="1FC5C727" w14:textId="3D9AF4C6" w:rsidR="00DD3025" w:rsidRPr="00D9595D" w:rsidRDefault="008D2F1D" w:rsidP="00203BB5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lastRenderedPageBreak/>
        <w:t>Estabelecimento da diferenciação das qualificações conferentes de grau académico com as qualificações do Ensino Superior profissionalizantes, não conferentes de graus académicos;</w:t>
      </w:r>
    </w:p>
    <w:p w14:paraId="73A5443D" w14:textId="258A4D12" w:rsidR="007A1204" w:rsidRPr="00D9595D" w:rsidRDefault="00384DE1" w:rsidP="00384DE1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</w:t>
      </w:r>
      <w:r w:rsidR="007A120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Explicitação da articulação do QUANQES 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com o </w:t>
      </w:r>
      <w:r w:rsidR="00DD302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Sistema Nacional de Acumulação e Transferência de Créditos Académicos (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SNATCA</w:t>
      </w:r>
      <w:r w:rsidR="00DD302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)</w:t>
      </w:r>
      <w:r w:rsidR="007A120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,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o </w:t>
      </w:r>
      <w:r w:rsidR="00DD302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Sistema Nacional de Avaliação, Acreditação e Garantia da Qualidade do Ensino Superior (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SINAQES</w:t>
      </w:r>
      <w:r w:rsidR="00DD302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)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, </w:t>
      </w:r>
      <w:r w:rsidR="007A120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e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o reconhecimento dos conhecimentos adquiridos</w:t>
      </w:r>
      <w:r w:rsidR="007A120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para o acesso a qualificações do Ensino Superior</w:t>
      </w:r>
      <w:r w:rsidR="002840C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;</w:t>
      </w:r>
    </w:p>
    <w:p w14:paraId="7FBEC607" w14:textId="453F0894" w:rsidR="000B1AC8" w:rsidRPr="00D9595D" w:rsidRDefault="000B1AC8" w:rsidP="00203BB5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Explicitação de n</w:t>
      </w:r>
      <w:r w:rsidR="007A1204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ormas para o desenho, revisão, registo e renovação do registo de qualificações 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do Ensino Superior</w:t>
      </w:r>
      <w:r w:rsidR="008D2F1D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, que incluem a participação de vários actores interessados, como por exemplo, as ordens e associações profissionais e os empregadores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;</w:t>
      </w:r>
    </w:p>
    <w:p w14:paraId="7C2B1DAF" w14:textId="1E9D12D0" w:rsidR="000B1AC8" w:rsidRPr="00D9595D" w:rsidRDefault="000B1AC8" w:rsidP="000B1AC8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Fixação do perfil do corpo docente para a leccionação em cada um dos três ciclos de qualificações conferentes de graus académicos </w:t>
      </w:r>
      <w:r w:rsidR="002840C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d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o Ensino Superior</w:t>
      </w:r>
      <w:r w:rsidR="008D2F1D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;</w:t>
      </w:r>
    </w:p>
    <w:p w14:paraId="18898338" w14:textId="4DE9BEE3" w:rsidR="00563866" w:rsidRPr="00D9595D" w:rsidRDefault="00563866" w:rsidP="00563866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Obrigatoriedade de participação em projectos de pesquisa para os docentes do Ensino Superior;</w:t>
      </w:r>
    </w:p>
    <w:p w14:paraId="356F6180" w14:textId="0AE76EA9" w:rsidR="00563866" w:rsidRPr="00D9595D" w:rsidRDefault="00563866" w:rsidP="00563866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bookmarkStart w:id="2" w:name="_Hlk523170992"/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Obrigatoriedade de</w:t>
      </w:r>
      <w:bookmarkEnd w:id="2"/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orientação de trabalhos de pesquisa e fixação do número máximo de supervisionados por docente para Mestrado e Doutoramento</w:t>
      </w:r>
      <w:r w:rsidR="002840C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;</w:t>
      </w:r>
    </w:p>
    <w:p w14:paraId="38607F38" w14:textId="47FB42B5" w:rsidR="008D2F1D" w:rsidRPr="00D9595D" w:rsidRDefault="008D2F1D" w:rsidP="008D2F1D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Obrigatoriedade de declaração do nível de qualificações nos certificados e diplomas comprovativos de conclusão de qualificações </w:t>
      </w:r>
      <w:r w:rsidR="002840C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do Ensino Superior 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académicas e profissionalizantes</w:t>
      </w:r>
      <w:r w:rsidR="002840C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;</w:t>
      </w:r>
    </w:p>
    <w:p w14:paraId="720D9847" w14:textId="5D96CDFC" w:rsidR="008D2F1D" w:rsidRPr="00D9595D" w:rsidRDefault="008D2F1D" w:rsidP="008D2F1D">
      <w:pPr>
        <w:numPr>
          <w:ilvl w:val="0"/>
          <w:numId w:val="53"/>
        </w:num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Declaração do CNAQ como órgão implementador do QUANQES e do MCTESTP como garante da articulação institucional na implementação de políticas e estratégias de desenvolvimento do Ensino Superior.</w:t>
      </w:r>
    </w:p>
    <w:p w14:paraId="51BA56D4" w14:textId="77777777" w:rsidR="00203BB5" w:rsidRPr="00D9595D" w:rsidRDefault="00203BB5" w:rsidP="00203BB5">
      <w:pPr>
        <w:spacing w:before="120" w:after="0" w:line="276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74A1EFE2" w14:textId="1F6E1E4A" w:rsidR="00203BB5" w:rsidRPr="00D9595D" w:rsidRDefault="001256BA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É, pois,</w:t>
      </w:r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com vista à conformação dos aspectos acima, que o Ministério de Ciência e Tecnologia, Ensino Superior e Técnico Profissional submete ao Conselho de Ministros, a presente proposta de Revisão do Regulamento </w:t>
      </w:r>
      <w:r w:rsidR="00563866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do Quadro Nacional de Qualificações do Ensino Superior</w:t>
      </w:r>
      <w:r w:rsidR="00203BB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.</w:t>
      </w:r>
    </w:p>
    <w:p w14:paraId="037CAE63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613AB40D" w14:textId="77777777" w:rsidR="00203BB5" w:rsidRPr="00D9595D" w:rsidRDefault="00203BB5" w:rsidP="00203BB5">
      <w:pPr>
        <w:spacing w:before="120" w:after="0" w:line="276" w:lineRule="auto"/>
        <w:jc w:val="both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241A3762" w14:textId="10DFBAC6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Maputo, </w:t>
      </w:r>
      <w:proofErr w:type="gramStart"/>
      <w:r w:rsidR="00E02F9D">
        <w:rPr>
          <w:rFonts w:ascii="Calisto MT" w:eastAsia="Times New Roman" w:hAnsi="Calisto MT" w:cs="Times New Roman"/>
          <w:sz w:val="24"/>
          <w:szCs w:val="24"/>
          <w:lang w:val="pt-PT" w:eastAsia="pt-PT"/>
        </w:rPr>
        <w:t>Março</w:t>
      </w:r>
      <w:proofErr w:type="gramEnd"/>
      <w:r w:rsidR="002840C5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 xml:space="preserve"> </w:t>
      </w:r>
      <w:r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de 201</w:t>
      </w:r>
      <w:r w:rsidR="00D9058A" w:rsidRPr="00D9595D">
        <w:rPr>
          <w:rFonts w:ascii="Calisto MT" w:eastAsia="Times New Roman" w:hAnsi="Calisto MT" w:cs="Times New Roman"/>
          <w:sz w:val="24"/>
          <w:szCs w:val="24"/>
          <w:lang w:val="pt-PT" w:eastAsia="pt-PT"/>
        </w:rPr>
        <w:t>9</w:t>
      </w:r>
    </w:p>
    <w:p w14:paraId="1CCB6A38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42B6A1FD" w14:textId="77777777" w:rsidR="00203BB5" w:rsidRPr="00D9595D" w:rsidRDefault="00203BB5" w:rsidP="00203BB5">
      <w:pPr>
        <w:spacing w:before="120" w:after="0" w:line="276" w:lineRule="auto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737130DD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586C72D6" w14:textId="77777777" w:rsidR="00203BB5" w:rsidRPr="00D9595D" w:rsidRDefault="00203BB5" w:rsidP="00203BB5">
      <w:pPr>
        <w:spacing w:before="120" w:after="0" w:line="276" w:lineRule="auto"/>
        <w:jc w:val="center"/>
        <w:rPr>
          <w:rFonts w:ascii="Calisto MT" w:eastAsia="Times New Roman" w:hAnsi="Calisto MT" w:cs="Times New Roman"/>
          <w:sz w:val="24"/>
          <w:szCs w:val="24"/>
          <w:lang w:val="pt-PT" w:eastAsia="pt-PT"/>
        </w:rPr>
      </w:pPr>
    </w:p>
    <w:p w14:paraId="537E72F4" w14:textId="77777777" w:rsidR="00203BB5" w:rsidRPr="00D9595D" w:rsidRDefault="00203BB5" w:rsidP="00203BB5">
      <w:pPr>
        <w:spacing w:before="120" w:after="0" w:line="276" w:lineRule="auto"/>
        <w:rPr>
          <w:rFonts w:ascii="Calisto MT" w:eastAsia="Calibri" w:hAnsi="Calisto MT" w:cs="Times-Bold"/>
          <w:b/>
          <w:bCs/>
          <w:sz w:val="24"/>
          <w:szCs w:val="24"/>
          <w:lang w:val="pt-PT"/>
        </w:rPr>
      </w:pPr>
      <w:r w:rsidRPr="00D9595D">
        <w:rPr>
          <w:rFonts w:ascii="Calisto MT" w:eastAsia="Calibri" w:hAnsi="Calisto MT" w:cs="Times-Bold"/>
          <w:b/>
          <w:bCs/>
          <w:sz w:val="24"/>
          <w:szCs w:val="24"/>
          <w:lang w:val="pt-PT"/>
        </w:rPr>
        <w:br w:type="page"/>
      </w:r>
    </w:p>
    <w:p w14:paraId="350CD41B" w14:textId="3DB98580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Calisto MT" w:eastAsia="Calibri" w:hAnsi="Calisto MT" w:cs="Times-Bold"/>
          <w:b/>
          <w:bCs/>
          <w:sz w:val="24"/>
          <w:szCs w:val="24"/>
          <w:lang w:val="pt-PT"/>
        </w:rPr>
      </w:pPr>
      <w:r w:rsidRPr="00D9595D">
        <w:rPr>
          <w:rFonts w:ascii="Calisto MT" w:eastAsia="Calibri" w:hAnsi="Calisto MT" w:cs="Times-Bold"/>
          <w:b/>
          <w:bCs/>
          <w:sz w:val="24"/>
          <w:szCs w:val="24"/>
          <w:lang w:val="pt-PT"/>
        </w:rPr>
        <w:lastRenderedPageBreak/>
        <w:t>DECRETO Nº        /201</w:t>
      </w:r>
      <w:r w:rsidR="00EC4BD4" w:rsidRPr="00D9595D">
        <w:rPr>
          <w:rFonts w:ascii="Calisto MT" w:eastAsia="Calibri" w:hAnsi="Calisto MT" w:cs="Times-Bold"/>
          <w:b/>
          <w:bCs/>
          <w:sz w:val="24"/>
          <w:szCs w:val="24"/>
          <w:lang w:val="pt-PT"/>
        </w:rPr>
        <w:t>9</w:t>
      </w:r>
    </w:p>
    <w:p w14:paraId="4831E500" w14:textId="722E8102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Calisto MT" w:eastAsia="Calibri" w:hAnsi="Calisto MT" w:cs="Times-Bold"/>
          <w:b/>
          <w:bCs/>
          <w:sz w:val="24"/>
          <w:szCs w:val="24"/>
          <w:lang w:val="pt-PT"/>
        </w:rPr>
      </w:pPr>
      <w:r w:rsidRPr="00D9595D">
        <w:rPr>
          <w:rFonts w:ascii="Calisto MT" w:eastAsia="Calibri" w:hAnsi="Calisto MT" w:cs="Times-Bold"/>
          <w:b/>
          <w:bCs/>
          <w:sz w:val="24"/>
          <w:szCs w:val="24"/>
          <w:lang w:val="pt-PT"/>
        </w:rPr>
        <w:t xml:space="preserve">De </w:t>
      </w:r>
      <w:r w:rsidR="00D9058A" w:rsidRPr="00D9595D">
        <w:rPr>
          <w:rFonts w:ascii="Calisto MT" w:eastAsia="Calibri" w:hAnsi="Calisto MT" w:cs="Times-Bold"/>
          <w:b/>
          <w:bCs/>
          <w:sz w:val="24"/>
          <w:szCs w:val="24"/>
          <w:lang w:val="pt-PT"/>
        </w:rPr>
        <w:t xml:space="preserve">       </w:t>
      </w:r>
      <w:proofErr w:type="spellStart"/>
      <w:r w:rsidR="00D9058A" w:rsidRPr="00D9595D">
        <w:rPr>
          <w:rFonts w:ascii="Calisto MT" w:eastAsia="Calibri" w:hAnsi="Calisto MT" w:cs="Times-Bold"/>
          <w:b/>
          <w:bCs/>
          <w:sz w:val="24"/>
          <w:szCs w:val="24"/>
          <w:lang w:val="pt-PT"/>
        </w:rPr>
        <w:t>de</w:t>
      </w:r>
      <w:proofErr w:type="spellEnd"/>
    </w:p>
    <w:p w14:paraId="3D2B1EFF" w14:textId="77777777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Calisto MT" w:eastAsia="Calibri" w:hAnsi="Calisto MT" w:cs="Times-Bold"/>
          <w:b/>
          <w:bCs/>
          <w:sz w:val="24"/>
          <w:szCs w:val="24"/>
          <w:lang w:val="pt-PT"/>
        </w:rPr>
      </w:pPr>
    </w:p>
    <w:p w14:paraId="3A50E8FD" w14:textId="2F73C0CC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Havendo necessidade de se proceder à alteração do </w:t>
      </w:r>
      <w:r w:rsidR="00563866" w:rsidRPr="00D9595D">
        <w:rPr>
          <w:rFonts w:ascii="Calisto MT" w:eastAsia="Calibri" w:hAnsi="Calisto MT" w:cs="Times-Roman"/>
          <w:sz w:val="24"/>
          <w:szCs w:val="24"/>
          <w:lang w:val="pt-PT"/>
        </w:rPr>
        <w:t>Decreto n</w:t>
      </w:r>
      <w:r w:rsidR="00563866" w:rsidRPr="00D9595D">
        <w:rPr>
          <w:rFonts w:ascii="Calisto MT" w:eastAsia="Calibri" w:hAnsi="Calisto MT" w:cs="Times-Roman"/>
          <w:sz w:val="24"/>
          <w:szCs w:val="24"/>
          <w:vertAlign w:val="superscript"/>
          <w:lang w:val="pt-PT"/>
        </w:rPr>
        <w:t>o</w:t>
      </w:r>
      <w:r w:rsidR="00563866"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 30/2010 de 13 de Agosto, que aprova o Regulamento do Quadro Nacional de Qualificações do Ensino Superior</w:t>
      </w: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 de modo a adequ</w:t>
      </w:r>
      <w:r w:rsidR="00DB6555" w:rsidRPr="00D9595D">
        <w:rPr>
          <w:rFonts w:ascii="Calisto MT" w:eastAsia="Calibri" w:hAnsi="Calisto MT" w:cs="Times-Roman"/>
          <w:sz w:val="24"/>
          <w:szCs w:val="24"/>
          <w:lang w:val="pt-PT"/>
        </w:rPr>
        <w:t>á</w:t>
      </w: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-lo à dinâmica actual do ensino superior em Moçambique, ao abrigo </w:t>
      </w:r>
      <w:r w:rsidR="00EC236E" w:rsidRPr="00D9595D">
        <w:rPr>
          <w:rFonts w:ascii="Calisto MT" w:eastAsia="Calibri" w:hAnsi="Calisto MT" w:cs="Times-Roman"/>
          <w:sz w:val="24"/>
          <w:szCs w:val="24"/>
          <w:lang w:val="pt-PT"/>
        </w:rPr>
        <w:t>d</w:t>
      </w:r>
      <w:r w:rsidRPr="00D9595D">
        <w:rPr>
          <w:rFonts w:ascii="Calisto MT" w:eastAsia="Calibri" w:hAnsi="Calisto MT" w:cs="Times-Roman"/>
          <w:sz w:val="24"/>
          <w:szCs w:val="24"/>
          <w:lang w:val="pt-PT"/>
        </w:rPr>
        <w:t>o nº 1 do artigo 32 da Lei nº 27/2009, de 29 de Setembro, o Conselho de Ministros decreta:</w:t>
      </w:r>
    </w:p>
    <w:p w14:paraId="4D070F45" w14:textId="77777777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</w:p>
    <w:p w14:paraId="22E1B058" w14:textId="3E810FFB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  <w:r w:rsidRPr="00D9595D">
        <w:rPr>
          <w:rFonts w:ascii="Calisto MT" w:eastAsia="Calibri" w:hAnsi="Calisto MT" w:cs="Times-Bold"/>
          <w:bCs/>
          <w:sz w:val="24"/>
          <w:szCs w:val="24"/>
          <w:lang w:val="pt-PT"/>
        </w:rPr>
        <w:t>Artigo 1</w:t>
      </w:r>
      <w:r w:rsidRPr="00D9595D">
        <w:rPr>
          <w:rFonts w:ascii="Calisto MT" w:eastAsia="Calibri" w:hAnsi="Calisto MT" w:cs="Times-Bold"/>
          <w:b/>
          <w:bCs/>
          <w:sz w:val="24"/>
          <w:szCs w:val="24"/>
          <w:lang w:val="pt-PT"/>
        </w:rPr>
        <w:t xml:space="preserve">: </w:t>
      </w: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É aprovado o </w:t>
      </w:r>
      <w:r w:rsidR="00563866" w:rsidRPr="00D9595D">
        <w:rPr>
          <w:rFonts w:ascii="Calisto MT" w:eastAsia="Calibri" w:hAnsi="Calisto MT" w:cs="Times-Roman"/>
          <w:sz w:val="24"/>
          <w:szCs w:val="24"/>
          <w:lang w:val="pt-PT"/>
        </w:rPr>
        <w:t>Regulamento do Quadro Nacional de Qualificações do Ensino Superior</w:t>
      </w:r>
      <w:r w:rsidRPr="00D9595D">
        <w:rPr>
          <w:rFonts w:ascii="Calisto MT" w:eastAsia="Calibri" w:hAnsi="Calisto MT" w:cs="Times-Roman"/>
          <w:sz w:val="24"/>
          <w:szCs w:val="24"/>
          <w:lang w:val="pt-PT"/>
        </w:rPr>
        <w:t>, em anexo ao presente Decreto e que dele faz parte integrante.</w:t>
      </w:r>
    </w:p>
    <w:p w14:paraId="4736F77C" w14:textId="77777777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</w:p>
    <w:p w14:paraId="1FD276C3" w14:textId="784EDFC1" w:rsidR="002840C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Artigo 2: É Revogado o Decreto </w:t>
      </w:r>
      <w:bookmarkStart w:id="3" w:name="_Hlk523171319"/>
      <w:r w:rsidRPr="00D9595D">
        <w:rPr>
          <w:rFonts w:ascii="Calisto MT" w:eastAsia="Calibri" w:hAnsi="Calisto MT" w:cs="Times-Roman"/>
          <w:sz w:val="24"/>
          <w:szCs w:val="24"/>
          <w:lang w:val="pt-PT"/>
        </w:rPr>
        <w:t>n</w:t>
      </w:r>
      <w:r w:rsidRPr="00D9595D">
        <w:rPr>
          <w:rFonts w:ascii="Calisto MT" w:eastAsia="Calibri" w:hAnsi="Calisto MT" w:cs="Times-Roman"/>
          <w:sz w:val="24"/>
          <w:szCs w:val="24"/>
          <w:vertAlign w:val="superscript"/>
          <w:lang w:val="pt-PT"/>
        </w:rPr>
        <w:t>o</w:t>
      </w:r>
      <w:bookmarkEnd w:id="3"/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 </w:t>
      </w:r>
      <w:r w:rsidR="00563866"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30/2010 de 13 de </w:t>
      </w:r>
      <w:proofErr w:type="gramStart"/>
      <w:r w:rsidR="00563866" w:rsidRPr="00D9595D">
        <w:rPr>
          <w:rFonts w:ascii="Calisto MT" w:eastAsia="Calibri" w:hAnsi="Calisto MT" w:cs="Times-Roman"/>
          <w:sz w:val="24"/>
          <w:szCs w:val="24"/>
          <w:lang w:val="pt-PT"/>
        </w:rPr>
        <w:t>Agosto</w:t>
      </w:r>
      <w:proofErr w:type="gramEnd"/>
      <w:r w:rsidRPr="00D9595D">
        <w:rPr>
          <w:rFonts w:ascii="Calisto MT" w:eastAsia="Calibri" w:hAnsi="Calisto MT" w:cs="Times-Roman"/>
          <w:sz w:val="24"/>
          <w:szCs w:val="24"/>
          <w:lang w:val="pt-PT"/>
        </w:rPr>
        <w:t>.</w:t>
      </w:r>
    </w:p>
    <w:p w14:paraId="7535849A" w14:textId="212CFD96" w:rsidR="002840C5" w:rsidRPr="00D9595D" w:rsidRDefault="002840C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</w:p>
    <w:p w14:paraId="56091DDC" w14:textId="5EFDDDC7" w:rsidR="002840C5" w:rsidRPr="00D9595D" w:rsidRDefault="002840C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Artigo 3: O presente </w:t>
      </w:r>
      <w:r w:rsidR="009C513B" w:rsidRPr="00D9595D">
        <w:rPr>
          <w:rFonts w:ascii="Calisto MT" w:eastAsia="Calibri" w:hAnsi="Calisto MT" w:cs="Times-Roman"/>
          <w:sz w:val="24"/>
          <w:szCs w:val="24"/>
          <w:lang w:val="pt-PT"/>
        </w:rPr>
        <w:t>De</w:t>
      </w:r>
      <w:r w:rsidR="00F820F5" w:rsidRPr="00D9595D">
        <w:rPr>
          <w:rFonts w:ascii="Calisto MT" w:eastAsia="Calibri" w:hAnsi="Calisto MT" w:cs="Times-Roman"/>
          <w:sz w:val="24"/>
          <w:szCs w:val="24"/>
          <w:lang w:val="pt-PT"/>
        </w:rPr>
        <w:t>creto</w:t>
      </w: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 entra em vigor na data da sua publicação.</w:t>
      </w:r>
    </w:p>
    <w:p w14:paraId="6856B0CA" w14:textId="77777777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</w:p>
    <w:p w14:paraId="60C91E5B" w14:textId="4C3209BD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Aprovado pelo Conselho de Ministros, aos         de                     </w:t>
      </w:r>
      <w:proofErr w:type="spellStart"/>
      <w:r w:rsidRPr="00D9595D">
        <w:rPr>
          <w:rFonts w:ascii="Calisto MT" w:eastAsia="Calibri" w:hAnsi="Calisto MT" w:cs="Times-Roman"/>
          <w:sz w:val="24"/>
          <w:szCs w:val="24"/>
          <w:lang w:val="pt-PT"/>
        </w:rPr>
        <w:t>de</w:t>
      </w:r>
      <w:proofErr w:type="spellEnd"/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 201</w:t>
      </w:r>
      <w:r w:rsidR="00456A1B" w:rsidRPr="00D9595D">
        <w:rPr>
          <w:rFonts w:ascii="Calisto MT" w:eastAsia="Calibri" w:hAnsi="Calisto MT" w:cs="Times-Roman"/>
          <w:sz w:val="24"/>
          <w:szCs w:val="24"/>
          <w:lang w:val="pt-PT"/>
        </w:rPr>
        <w:t>9</w:t>
      </w:r>
    </w:p>
    <w:p w14:paraId="1E9E7542" w14:textId="77777777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</w:p>
    <w:p w14:paraId="4005238B" w14:textId="77777777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  <w:r w:rsidRPr="00D9595D">
        <w:rPr>
          <w:rFonts w:ascii="Calisto MT" w:eastAsia="Calibri" w:hAnsi="Calisto MT" w:cs="Times-Roman"/>
          <w:sz w:val="24"/>
          <w:szCs w:val="24"/>
          <w:lang w:val="pt-PT"/>
        </w:rPr>
        <w:t>Publique-se.</w:t>
      </w:r>
    </w:p>
    <w:p w14:paraId="203158AD" w14:textId="77777777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Roman"/>
          <w:sz w:val="24"/>
          <w:szCs w:val="24"/>
          <w:lang w:val="pt-PT"/>
        </w:rPr>
      </w:pPr>
    </w:p>
    <w:p w14:paraId="20239BC6" w14:textId="77777777" w:rsidR="00203BB5" w:rsidRPr="00D9595D" w:rsidRDefault="00203BB5" w:rsidP="00203BB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sto MT" w:eastAsia="Calibri" w:hAnsi="Calisto MT" w:cs="Times-Bold"/>
          <w:b/>
          <w:bCs/>
          <w:sz w:val="24"/>
          <w:szCs w:val="24"/>
          <w:lang w:val="pt-PT"/>
        </w:rPr>
      </w:pPr>
      <w:r w:rsidRPr="00D9595D">
        <w:rPr>
          <w:rFonts w:ascii="Calisto MT" w:eastAsia="Calibri" w:hAnsi="Calisto MT" w:cs="Times-Roman"/>
          <w:sz w:val="24"/>
          <w:szCs w:val="24"/>
          <w:lang w:val="pt-PT"/>
        </w:rPr>
        <w:t xml:space="preserve">O Primeiro-Ministro, </w:t>
      </w:r>
      <w:r w:rsidRPr="00D9595D">
        <w:rPr>
          <w:rFonts w:ascii="Calisto MT" w:eastAsia="Calibri" w:hAnsi="Calisto MT" w:cs="Times-BoldItalic"/>
          <w:b/>
          <w:bCs/>
          <w:i/>
          <w:iCs/>
          <w:sz w:val="24"/>
          <w:szCs w:val="24"/>
          <w:lang w:val="pt-PT"/>
        </w:rPr>
        <w:t>Carlos Agostinho do Rosário.</w:t>
      </w:r>
    </w:p>
    <w:p w14:paraId="60196081" w14:textId="2619D5D2" w:rsidR="00203BB5" w:rsidRPr="00D9595D" w:rsidRDefault="00203BB5">
      <w:pPr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9595D">
        <w:rPr>
          <w:rFonts w:ascii="Times New Roman" w:eastAsia="Calibri" w:hAnsi="Times New Roman" w:cs="Times New Roman"/>
          <w:sz w:val="24"/>
          <w:szCs w:val="24"/>
          <w:lang w:val="pt-BR"/>
        </w:rPr>
        <w:br w:type="page"/>
      </w:r>
    </w:p>
    <w:p w14:paraId="482CB24E" w14:textId="77777777" w:rsidR="00CB2F6D" w:rsidRPr="00D9595D" w:rsidRDefault="00CB2F6D" w:rsidP="00C8384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489828B4" w14:textId="77777777" w:rsidR="00CB2F6D" w:rsidRPr="00D9595D" w:rsidRDefault="00CB2F6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05E5FA7" w14:textId="0EEF9AC4" w:rsidR="00CB2F6D" w:rsidRPr="00D9595D" w:rsidRDefault="00C83846" w:rsidP="00C838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Courier New"/>
          <w:b/>
          <w:sz w:val="24"/>
          <w:szCs w:val="24"/>
          <w:lang w:val="pt-BR"/>
        </w:rPr>
      </w:pPr>
      <w:bookmarkStart w:id="4" w:name="_Toc324878565"/>
      <w:r w:rsidRPr="00D9595D">
        <w:rPr>
          <w:rFonts w:ascii="Times New Roman" w:eastAsia="Times New Roman" w:hAnsi="Times New Roman" w:cs="Courier New"/>
          <w:b/>
          <w:sz w:val="24"/>
          <w:szCs w:val="24"/>
          <w:lang w:val="pt-BR"/>
        </w:rPr>
        <w:t xml:space="preserve">PROPOSTA DE REVISÃO DO </w:t>
      </w:r>
      <w:r w:rsidR="00CB2F6D" w:rsidRPr="00D9595D">
        <w:rPr>
          <w:rFonts w:ascii="Times New Roman" w:eastAsia="Times New Roman" w:hAnsi="Times New Roman" w:cs="Courier New"/>
          <w:b/>
          <w:sz w:val="24"/>
          <w:szCs w:val="24"/>
          <w:lang w:val="pt-BR"/>
        </w:rPr>
        <w:t>REGULAMENTO DO QUADRO NACIONAL DE QUALIFICAÇÕES DO ENSINO SUPERIOR</w:t>
      </w:r>
      <w:bookmarkEnd w:id="4"/>
    </w:p>
    <w:p w14:paraId="3CF038C1" w14:textId="77777777" w:rsidR="00C83846" w:rsidRPr="00D9595D" w:rsidRDefault="00C8384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7B8424BE" w14:textId="191104C2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>CAPÍTULO I</w:t>
      </w:r>
    </w:p>
    <w:p w14:paraId="178297B8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Disposições Gerais</w:t>
      </w:r>
    </w:p>
    <w:p w14:paraId="080329B7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7D3A07C2" w14:textId="77777777" w:rsidR="009F64CB" w:rsidRDefault="00CC3DA2" w:rsidP="008A74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sz w:val="24"/>
          <w:szCs w:val="24"/>
          <w:lang w:val="pt-PT"/>
        </w:rPr>
        <w:t>ARTIGO 1</w:t>
      </w:r>
    </w:p>
    <w:p w14:paraId="412C00A7" w14:textId="46927FB4" w:rsidR="00CC3DA2" w:rsidRPr="00D9595D" w:rsidRDefault="007A00A9" w:rsidP="008A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CC3DA2" w:rsidRPr="00D9595D">
        <w:rPr>
          <w:rFonts w:ascii="Times New Roman" w:hAnsi="Times New Roman" w:cs="Times New Roman"/>
          <w:b/>
          <w:sz w:val="24"/>
          <w:szCs w:val="24"/>
          <w:lang w:val="pt-PT"/>
        </w:rPr>
        <w:t>(Definições)</w:t>
      </w:r>
    </w:p>
    <w:p w14:paraId="5021D2CB" w14:textId="77777777" w:rsidR="00CC3DA2" w:rsidRPr="00D9595D" w:rsidRDefault="00CC3DA2" w:rsidP="00CC3DA2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CA0A491" w14:textId="08A9BD07" w:rsidR="00CC3DA2" w:rsidRPr="00D9595D" w:rsidRDefault="00CC3DA2" w:rsidP="00CC3DA2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As definições dos termos usados</w:t>
      </w:r>
      <w:r w:rsidR="00F820F5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no presente Regulamento,</w:t>
      </w: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constam do glossário em anexo, que </w:t>
      </w:r>
      <w:r w:rsidR="00F820F5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dele </w:t>
      </w: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é parte integrante.</w:t>
      </w:r>
    </w:p>
    <w:p w14:paraId="56D2074B" w14:textId="77777777" w:rsidR="006F3531" w:rsidRPr="00D9595D" w:rsidRDefault="006F3531" w:rsidP="00C83846">
      <w:pPr>
        <w:spacing w:after="12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t-PT"/>
        </w:rPr>
      </w:pPr>
    </w:p>
    <w:p w14:paraId="50E31AB6" w14:textId="72C577ED" w:rsidR="00EC236E" w:rsidRPr="00D9595D" w:rsidRDefault="00EC236E" w:rsidP="00EC23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2</w:t>
      </w:r>
    </w:p>
    <w:p w14:paraId="33849195" w14:textId="77777777" w:rsidR="00EC236E" w:rsidRPr="00D9595D" w:rsidRDefault="00EC236E" w:rsidP="00EC236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(Âmbito de aplicação)</w:t>
      </w:r>
    </w:p>
    <w:p w14:paraId="7FD1D652" w14:textId="77777777" w:rsidR="00EC236E" w:rsidRPr="00D9595D" w:rsidRDefault="00EC236E" w:rsidP="00EC2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As normas estabelecidas pelo presente Regulamento são de âmbito nacional e aplicam-se a todas as instituições públicas ou privadas de ensino superior (IES).  </w:t>
      </w:r>
    </w:p>
    <w:p w14:paraId="12073AD0" w14:textId="77777777" w:rsidR="00CB2F6D" w:rsidRPr="00D9595D" w:rsidRDefault="00CB2F6D" w:rsidP="008A74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A680352" w14:textId="1C96BCC1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</w:t>
      </w:r>
    </w:p>
    <w:p w14:paraId="43543EC0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(Objecto)</w:t>
      </w:r>
    </w:p>
    <w:p w14:paraId="11F81D0D" w14:textId="55B7C430" w:rsidR="00CB2F6D" w:rsidRPr="00D9595D" w:rsidRDefault="00CB2F6D" w:rsidP="00FA740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presente regulamento tem por objecto o estabelecimento de princípios e normas para </w:t>
      </w:r>
      <w:r w:rsidR="00A105E2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implementação do</w:t>
      </w:r>
      <w:r w:rsidR="008C58D4" w:rsidRPr="00D9595D">
        <w:rPr>
          <w:lang w:val="pt-PT"/>
        </w:rPr>
        <w:t xml:space="preserve"> </w:t>
      </w:r>
      <w:bookmarkStart w:id="5" w:name="_Hlk523154358"/>
      <w:r w:rsidR="008C58D4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Quadro Nacional de Qualificações do Ensino Superior</w:t>
      </w:r>
      <w:bookmarkEnd w:id="5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C58D4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(</w:t>
      </w:r>
      <w:r w:rsidR="00C8143C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QUANQES</w:t>
      </w:r>
      <w:r w:rsidR="008C58D4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visa integrar e coordenar as qualificações das </w:t>
      </w:r>
      <w:r w:rsidR="00A105E2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nstituições </w:t>
      </w:r>
      <w:r w:rsidR="00A105E2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 Ensino Superior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 assegurar a transparência no acesso, na progressão e na qualidade das qualificações </w:t>
      </w:r>
      <w:r w:rsidR="00CF5E1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do </w:t>
      </w:r>
      <w:r w:rsidR="00100DD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</w:t>
      </w:r>
      <w:r w:rsidR="00F54EE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nsino </w:t>
      </w:r>
      <w:r w:rsidR="00100DD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</w:t>
      </w:r>
      <w:r w:rsidR="00F54EE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uperior</w:t>
      </w:r>
      <w:r w:rsidR="00F54EE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em relação ao mercado de trabalho e à sociedade.</w:t>
      </w:r>
    </w:p>
    <w:p w14:paraId="767F3244" w14:textId="2602264D" w:rsidR="00CB2F6D" w:rsidRPr="00D9595D" w:rsidRDefault="00CB2F6D" w:rsidP="00FA740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QUANQES define </w:t>
      </w:r>
      <w:r w:rsidR="00F54EE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as competências e</w:t>
      </w:r>
      <w:r w:rsidR="00F54EE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os </w:t>
      </w:r>
      <w:r w:rsidR="00F54EE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respectivos</w:t>
      </w:r>
      <w:r w:rsidR="00F54EE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resultados da aprendizagem através da combinação de conhecimentos, habilidades e</w:t>
      </w:r>
      <w:r w:rsidR="00F54EE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F54EE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atitudes</w:t>
      </w:r>
      <w:r w:rsidR="006F353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que incluem autonomia e responsabilidade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08B863E7" w14:textId="0A8CDEEF" w:rsidR="00CB2F6D" w:rsidRPr="00D9595D" w:rsidRDefault="00CB2F6D" w:rsidP="00C8384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03E56CB" w14:textId="5DD4031D" w:rsidR="00EC236E" w:rsidRPr="00D9595D" w:rsidRDefault="00EC236E" w:rsidP="00EC23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ARTIGO 4</w:t>
      </w:r>
    </w:p>
    <w:p w14:paraId="12946F6F" w14:textId="77777777" w:rsidR="00EC236E" w:rsidRPr="00D9595D" w:rsidRDefault="00EC236E" w:rsidP="00EC236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(Objectivos)</w:t>
      </w:r>
    </w:p>
    <w:p w14:paraId="6383A5F3" w14:textId="77777777" w:rsidR="00EC236E" w:rsidRPr="00D9595D" w:rsidRDefault="00EC236E" w:rsidP="00EC236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São objectivos do QUANQES:</w:t>
      </w:r>
    </w:p>
    <w:p w14:paraId="4C82570F" w14:textId="77777777" w:rsidR="00EC236E" w:rsidRPr="00D9595D" w:rsidRDefault="00EC236E" w:rsidP="00EC236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definir parâmetros e critérios comuns para o desenho das qualificações e facilitar a comparabilidade das mesmas no subsistema de Ensino Superior;</w:t>
      </w:r>
    </w:p>
    <w:p w14:paraId="3F52B6FC" w14:textId="77777777" w:rsidR="00EC236E" w:rsidRPr="00D9595D" w:rsidRDefault="00EC236E" w:rsidP="00EC236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estabelecer a coerência e transparência do subsistema do Ensino Superior, facilitando a compreensão e a articulação das diferentes qualificações, num sistema harmonizado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 articulado com as qualificações oferecidas nos outros subsistemas do Sistema Nacional de Educação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14:paraId="6342C7E6" w14:textId="77777777" w:rsidR="00EC236E" w:rsidRPr="00D9595D" w:rsidRDefault="00EC236E" w:rsidP="00EC236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 xml:space="preserve">facilitar, numa perspectiva de maior mobilidade, empregabilidade e competitividade, a harmonização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 comparabilidade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do Ensino Superior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com os subsistemas de Ensino Superior da região,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do continente africano e do mundo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14:paraId="13FBA10B" w14:textId="77777777" w:rsidR="00EC236E" w:rsidRPr="00D9595D" w:rsidRDefault="00EC236E" w:rsidP="00EC236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estabelecer articulação entre o QUANQES, o Sistema Nacional de Acumulação e Transferência de Créditos Académicos (SNATCA) e o Sistema Nacional de Avaliação, Acreditação e Garantia de Qualidade do Ensino Superior (SINAQES);</w:t>
      </w:r>
    </w:p>
    <w:p w14:paraId="375DD859" w14:textId="77777777" w:rsidR="00EC236E" w:rsidRPr="00D9595D" w:rsidRDefault="00EC236E" w:rsidP="00EC236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facilitar o acesso ao ensino superior através do reconhecimento das competências adquiridas ao longo da vida.</w:t>
      </w:r>
    </w:p>
    <w:p w14:paraId="5FF8D4BC" w14:textId="77777777" w:rsidR="00CB2F6D" w:rsidRPr="00D9595D" w:rsidRDefault="00CB2F6D" w:rsidP="00C8384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Courier New"/>
          <w:b/>
          <w:sz w:val="24"/>
          <w:szCs w:val="24"/>
          <w:lang w:val="pt-BR"/>
        </w:rPr>
      </w:pPr>
    </w:p>
    <w:p w14:paraId="4AD0F19C" w14:textId="5EFBED02" w:rsidR="00CB2F6D" w:rsidRPr="00D9595D" w:rsidRDefault="00BF006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CAPÍTULO II</w:t>
      </w:r>
    </w:p>
    <w:p w14:paraId="3211EA08" w14:textId="7F32194B" w:rsidR="00C83846" w:rsidRPr="00D9595D" w:rsidRDefault="00BF006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Princípios</w:t>
      </w:r>
    </w:p>
    <w:p w14:paraId="4CD1D4B3" w14:textId="01C03CA6" w:rsidR="00CB2F6D" w:rsidRPr="009F64CB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bookmarkStart w:id="6" w:name="_Hlk522889130"/>
      <w:r w:rsidRPr="009F64CB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BF0066" w:rsidRPr="009F64CB">
        <w:rPr>
          <w:rFonts w:ascii="Times New Roman" w:eastAsia="Calibri" w:hAnsi="Times New Roman" w:cs="Times New Roman"/>
          <w:sz w:val="24"/>
          <w:lang w:val="pt-PT"/>
        </w:rPr>
        <w:t>5</w:t>
      </w:r>
    </w:p>
    <w:bookmarkEnd w:id="6"/>
    <w:p w14:paraId="40FBB67C" w14:textId="407AA08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BF0066" w:rsidRPr="00D9595D">
        <w:rPr>
          <w:rFonts w:ascii="Times New Roman" w:eastAsia="Calibri" w:hAnsi="Times New Roman" w:cs="Times New Roman"/>
          <w:b/>
          <w:sz w:val="24"/>
          <w:lang w:val="pt-PT"/>
        </w:rPr>
        <w:t>Enumeração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</w:p>
    <w:p w14:paraId="13949CD9" w14:textId="65128A5B" w:rsidR="00CB2F6D" w:rsidRPr="00D9595D" w:rsidRDefault="00CB2F6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O QUANQES apoia-se nos princípios de:</w:t>
      </w:r>
    </w:p>
    <w:p w14:paraId="1352BB39" w14:textId="3B6D33FC" w:rsidR="00597276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7276" w:rsidRPr="00D9595D">
        <w:rPr>
          <w:rFonts w:ascii="Times New Roman" w:eastAsia="Times New Roman" w:hAnsi="Times New Roman" w:cs="Times New Roman"/>
          <w:sz w:val="24"/>
          <w:szCs w:val="24"/>
        </w:rPr>
        <w:t>gualdade;</w:t>
      </w:r>
    </w:p>
    <w:p w14:paraId="5DCAAF56" w14:textId="67701553" w:rsidR="00597276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7276" w:rsidRPr="00D9595D">
        <w:rPr>
          <w:rFonts w:ascii="Times New Roman" w:eastAsia="Times New Roman" w:hAnsi="Times New Roman" w:cs="Times New Roman"/>
          <w:sz w:val="24"/>
          <w:szCs w:val="24"/>
        </w:rPr>
        <w:t>quidade;</w:t>
      </w:r>
    </w:p>
    <w:p w14:paraId="2FC3C1D9" w14:textId="51EEF5A1" w:rsidR="00597276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7276" w:rsidRPr="00D9595D">
        <w:rPr>
          <w:rFonts w:ascii="Times New Roman" w:eastAsia="Times New Roman" w:hAnsi="Times New Roman" w:cs="Times New Roman"/>
          <w:sz w:val="24"/>
          <w:szCs w:val="24"/>
        </w:rPr>
        <w:t>ransparência;</w:t>
      </w:r>
    </w:p>
    <w:p w14:paraId="1B377C37" w14:textId="57521194" w:rsidR="00597276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f</w:t>
      </w:r>
      <w:r w:rsidR="00597276" w:rsidRPr="00D9595D">
        <w:rPr>
          <w:rFonts w:ascii="Times New Roman" w:eastAsia="Times New Roman" w:hAnsi="Times New Roman" w:cs="Times New Roman"/>
          <w:sz w:val="24"/>
          <w:szCs w:val="24"/>
        </w:rPr>
        <w:t>lexibilidade;</w:t>
      </w:r>
    </w:p>
    <w:p w14:paraId="0A29AD44" w14:textId="027950C8" w:rsidR="00597276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97276" w:rsidRPr="00D9595D">
        <w:rPr>
          <w:rFonts w:ascii="Times New Roman" w:eastAsia="Times New Roman" w:hAnsi="Times New Roman" w:cs="Times New Roman"/>
          <w:b/>
          <w:sz w:val="24"/>
          <w:szCs w:val="24"/>
        </w:rPr>
        <w:t>obilidade;</w:t>
      </w:r>
    </w:p>
    <w:p w14:paraId="36357EF1" w14:textId="031CBF5C" w:rsidR="00597276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97276" w:rsidRPr="00D9595D">
        <w:rPr>
          <w:rFonts w:ascii="Times New Roman" w:eastAsia="Times New Roman" w:hAnsi="Times New Roman" w:cs="Times New Roman"/>
          <w:b/>
          <w:sz w:val="24"/>
          <w:szCs w:val="24"/>
        </w:rPr>
        <w:t>dequação interna;</w:t>
      </w:r>
    </w:p>
    <w:p w14:paraId="31F60064" w14:textId="00E5D078" w:rsidR="00597276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97276" w:rsidRPr="00D9595D">
        <w:rPr>
          <w:rFonts w:ascii="Times New Roman" w:eastAsia="Times New Roman" w:hAnsi="Times New Roman" w:cs="Times New Roman"/>
          <w:b/>
          <w:sz w:val="24"/>
          <w:szCs w:val="24"/>
        </w:rPr>
        <w:t>dequação externa;</w:t>
      </w:r>
    </w:p>
    <w:p w14:paraId="6C2CE94D" w14:textId="0B7B3DDF" w:rsidR="005721E3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597276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brigatoriedade; </w:t>
      </w:r>
    </w:p>
    <w:p w14:paraId="08F7C81F" w14:textId="12013B4B" w:rsidR="00597276" w:rsidRPr="00D9595D" w:rsidRDefault="00C616C8" w:rsidP="00FA7407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97276" w:rsidRPr="00D9595D">
        <w:rPr>
          <w:rFonts w:ascii="Times New Roman" w:eastAsia="Times New Roman" w:hAnsi="Times New Roman" w:cs="Times New Roman"/>
          <w:b/>
          <w:sz w:val="24"/>
          <w:szCs w:val="24"/>
        </w:rPr>
        <w:t>utoridade técnica.</w:t>
      </w:r>
    </w:p>
    <w:p w14:paraId="7CFC025B" w14:textId="47784624" w:rsidR="00597276" w:rsidRPr="00D9595D" w:rsidRDefault="00597276" w:rsidP="005972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7B049" w14:textId="544C62A2" w:rsidR="00597276" w:rsidRPr="00D9595D" w:rsidRDefault="00597276" w:rsidP="005721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6</w:t>
      </w:r>
    </w:p>
    <w:p w14:paraId="3248319B" w14:textId="77202E58" w:rsidR="00597276" w:rsidRPr="00D9595D" w:rsidRDefault="00CA2D3E" w:rsidP="005721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7" w:name="_Hlk522889623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(</w:t>
      </w:r>
      <w:r w:rsidR="00CB2F6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Igualdade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)</w:t>
      </w:r>
    </w:p>
    <w:bookmarkEnd w:id="7"/>
    <w:p w14:paraId="2E6DDCD1" w14:textId="35E42472" w:rsidR="00242059" w:rsidRPr="00D9595D" w:rsidRDefault="00935AF4" w:rsidP="005721E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O QUANQES g</w:t>
      </w:r>
      <w:r w:rsidR="0024205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arante igual tratamento</w:t>
      </w:r>
      <w:r w:rsidR="00242059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 todas as </w:t>
      </w:r>
      <w:r w:rsidR="00CC4C6A" w:rsidRPr="00D9595D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  <w:r w:rsidR="00242059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nstituições de </w:t>
      </w:r>
      <w:r w:rsidR="006F3531" w:rsidRPr="00D9595D">
        <w:rPr>
          <w:rFonts w:ascii="Times New Roman" w:hAnsi="Times New Roman" w:cs="Times New Roman"/>
          <w:b/>
          <w:sz w:val="24"/>
          <w:szCs w:val="24"/>
          <w:lang w:val="pt-PT"/>
        </w:rPr>
        <w:t>E</w:t>
      </w:r>
      <w:r w:rsidR="00242059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nsino </w:t>
      </w:r>
      <w:r w:rsidR="006F3531" w:rsidRPr="00D9595D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="00242059" w:rsidRPr="00D9595D">
        <w:rPr>
          <w:rFonts w:ascii="Times New Roman" w:hAnsi="Times New Roman" w:cs="Times New Roman"/>
          <w:b/>
          <w:sz w:val="24"/>
          <w:szCs w:val="24"/>
          <w:lang w:val="pt-PT"/>
        </w:rPr>
        <w:t>uperior, públicas e privadas, salvaguardando as especificidades de cada uma delas</w:t>
      </w:r>
      <w:r w:rsidR="00CA2D3E" w:rsidRPr="00D9595D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0C00ACCE" w14:textId="10F21177" w:rsidR="00CA2D3E" w:rsidRPr="00D9595D" w:rsidRDefault="00CA2D3E" w:rsidP="005972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54E81E8" w14:textId="1170CCDD" w:rsidR="00CA2D3E" w:rsidRPr="00D9595D" w:rsidRDefault="00CA2D3E" w:rsidP="00CA2D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7</w:t>
      </w:r>
    </w:p>
    <w:p w14:paraId="3194AACE" w14:textId="426B5D56" w:rsidR="00CA2D3E" w:rsidRPr="00D9595D" w:rsidRDefault="00EC236E" w:rsidP="005721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(</w:t>
      </w:r>
      <w:r w:rsidR="00CA2D3E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Equidade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)</w:t>
      </w:r>
    </w:p>
    <w:p w14:paraId="47BD0F39" w14:textId="08624C50" w:rsidR="00984209" w:rsidRPr="00D9595D" w:rsidRDefault="00935AF4" w:rsidP="0059727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 QUANQES g</w:t>
      </w:r>
      <w:r w:rsidR="00101785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arante igual tratamento a todas as pessoas que portem qualificações adquiridas tanto em contextos formais como em contextos informais</w:t>
      </w:r>
      <w:r w:rsidR="0002581B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, </w:t>
      </w:r>
      <w:r w:rsidR="0098420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desde que sejam</w:t>
      </w:r>
      <w:r w:rsidR="0002581B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reconhecidas por uma IES que aplique mecanismos aprovados pela entidade</w:t>
      </w:r>
      <w:r w:rsidR="0098420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implementadora e supervisora do QUANQES</w:t>
      </w:r>
      <w:r w:rsidR="00CA2D3E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</w:p>
    <w:p w14:paraId="7B8EB009" w14:textId="2C04383D" w:rsidR="00CA2D3E" w:rsidRPr="00D9595D" w:rsidRDefault="00CA2D3E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AB710F6" w14:textId="2F6FFA93" w:rsidR="00CA2D3E" w:rsidRPr="00D9595D" w:rsidRDefault="00CA2D3E" w:rsidP="00CA2D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8</w:t>
      </w:r>
    </w:p>
    <w:p w14:paraId="38EE5673" w14:textId="1D3C92FC" w:rsidR="00CA2D3E" w:rsidRPr="00D9595D" w:rsidRDefault="00CA2D3E" w:rsidP="005721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(Transparência)</w:t>
      </w:r>
    </w:p>
    <w:p w14:paraId="3AFDDA9E" w14:textId="5410A919" w:rsidR="00D47F40" w:rsidRPr="00D9595D" w:rsidRDefault="00935AF4" w:rsidP="0059727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</w:t>
      </w:r>
      <w:r w:rsidR="00D47F4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implementação do QUANQES </w:t>
      </w:r>
      <w:r w:rsidR="005A317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seg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ue</w:t>
      </w:r>
      <w:r w:rsidR="005A317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D47F4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normas, mecanismo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s,</w:t>
      </w:r>
      <w:r w:rsidR="00D47F4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procedimentos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e</w:t>
      </w:r>
      <w:r w:rsidR="00D47F4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terminologia padronizad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os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, </w:t>
      </w:r>
      <w:r w:rsidR="00D47F4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previamente estabelecidos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e </w:t>
      </w:r>
      <w:r w:rsidR="00D47F4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divulgados</w:t>
      </w:r>
      <w:r w:rsidR="00CA2D3E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</w:p>
    <w:p w14:paraId="2D349182" w14:textId="54BEFB19" w:rsidR="00CA2D3E" w:rsidRPr="00D9595D" w:rsidRDefault="00CA2D3E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DB3C3E0" w14:textId="75ECAD65" w:rsidR="00CA2D3E" w:rsidRPr="00D9595D" w:rsidRDefault="00CA2D3E" w:rsidP="00CA2D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sz w:val="24"/>
          <w:szCs w:val="24"/>
          <w:lang w:val="pt-PT"/>
        </w:rPr>
        <w:t xml:space="preserve">ARTIGO </w:t>
      </w:r>
      <w:r w:rsidR="00BF0066" w:rsidRPr="00D9595D">
        <w:rPr>
          <w:rFonts w:ascii="Times New Roman" w:hAnsi="Times New Roman" w:cs="Times New Roman"/>
          <w:sz w:val="24"/>
          <w:szCs w:val="24"/>
          <w:lang w:val="pt-PT"/>
        </w:rPr>
        <w:t>9</w:t>
      </w:r>
    </w:p>
    <w:p w14:paraId="5C02EF09" w14:textId="69EDE8B8" w:rsidR="00CA2D3E" w:rsidRPr="00D9595D" w:rsidRDefault="00106132" w:rsidP="005721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CA2D3E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Flexibilidade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</w:p>
    <w:p w14:paraId="4DA70744" w14:textId="13C4ED49" w:rsidR="00074A85" w:rsidRPr="00D9595D" w:rsidRDefault="00D47F40" w:rsidP="00FA7407">
      <w:pPr>
        <w:pStyle w:val="PargrafodaLista"/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AF4" w:rsidRPr="00D9595D">
        <w:rPr>
          <w:rFonts w:ascii="Times New Roman" w:eastAsia="Times New Roman" w:hAnsi="Times New Roman" w:cs="Times New Roman"/>
          <w:b/>
          <w:sz w:val="24"/>
          <w:szCs w:val="24"/>
        </w:rPr>
        <w:t>O QUANQES f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</w:rPr>
        <w:t>ornece normas, mecanismos</w:t>
      </w:r>
      <w:r w:rsidR="00533EDA" w:rsidRPr="00D9595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procedimentos </w:t>
      </w:r>
      <w:r w:rsidR="00533EDA" w:rsidRPr="00D9595D">
        <w:rPr>
          <w:rFonts w:ascii="Times New Roman" w:eastAsia="Times New Roman" w:hAnsi="Times New Roman" w:cs="Times New Roman"/>
          <w:b/>
          <w:sz w:val="24"/>
          <w:szCs w:val="24"/>
        </w:rPr>
        <w:t>e padrões básicos de qualificações a partir dos quais as IES devem desenvolver qualificações que melhor se ajustem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3EDA" w:rsidRPr="00D9595D">
        <w:rPr>
          <w:rFonts w:ascii="Times New Roman" w:eastAsia="Times New Roman" w:hAnsi="Times New Roman" w:cs="Times New Roman"/>
          <w:b/>
          <w:sz w:val="24"/>
          <w:szCs w:val="24"/>
        </w:rPr>
        <w:t>à sua natureza e ao contexto em que operam</w:t>
      </w:r>
      <w:r w:rsidR="00074A85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14:paraId="37B8C23B" w14:textId="1B63AEDE" w:rsidR="00242059" w:rsidRPr="00D9595D" w:rsidRDefault="00106132" w:rsidP="00FA7407">
      <w:pPr>
        <w:pStyle w:val="PargrafodaLista"/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074A85" w:rsidRPr="00D9595D">
        <w:rPr>
          <w:rFonts w:ascii="Times New Roman" w:eastAsia="Times New Roman" w:hAnsi="Times New Roman" w:cs="Times New Roman"/>
          <w:b/>
          <w:sz w:val="24"/>
          <w:szCs w:val="24"/>
        </w:rPr>
        <w:t>ermite que</w:t>
      </w:r>
      <w:r w:rsidR="00533EDA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7347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as qualificações </w:t>
      </w:r>
      <w:r w:rsidR="00074A85" w:rsidRPr="00D9595D">
        <w:rPr>
          <w:rFonts w:ascii="Times New Roman" w:eastAsia="Times New Roman" w:hAnsi="Times New Roman" w:cs="Times New Roman"/>
          <w:b/>
          <w:sz w:val="24"/>
          <w:szCs w:val="24"/>
        </w:rPr>
        <w:t>sejam</w:t>
      </w:r>
      <w:r w:rsidR="00C410A0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15C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regularmente </w:t>
      </w:r>
      <w:r w:rsidR="00C410A0" w:rsidRPr="00D9595D">
        <w:rPr>
          <w:rFonts w:ascii="Times New Roman" w:eastAsia="Times New Roman" w:hAnsi="Times New Roman" w:cs="Times New Roman"/>
          <w:b/>
          <w:sz w:val="24"/>
          <w:szCs w:val="24"/>
        </w:rPr>
        <w:t>reformulad</w:t>
      </w:r>
      <w:r w:rsidR="000C7347" w:rsidRPr="00D9595D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C410A0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e ajustad</w:t>
      </w:r>
      <w:r w:rsidR="000C7347" w:rsidRPr="00D9595D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C410A0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202A1" w:rsidRPr="00D9595D">
        <w:rPr>
          <w:rFonts w:ascii="Times New Roman" w:eastAsia="Times New Roman" w:hAnsi="Times New Roman" w:cs="Times New Roman"/>
          <w:b/>
          <w:sz w:val="24"/>
          <w:szCs w:val="24"/>
        </w:rPr>
        <w:t>de modo a</w:t>
      </w:r>
      <w:r w:rsidR="00C410A0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que permaneça</w:t>
      </w:r>
      <w:r w:rsidR="00452410" w:rsidRPr="00D9595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C410A0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válid</w:t>
      </w:r>
      <w:r w:rsidR="00452410" w:rsidRPr="00D9595D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C410A0" w:rsidRPr="00D9595D">
        <w:rPr>
          <w:rFonts w:ascii="Times New Roman" w:eastAsia="Times New Roman" w:hAnsi="Times New Roman" w:cs="Times New Roman"/>
          <w:b/>
          <w:sz w:val="24"/>
          <w:szCs w:val="24"/>
        </w:rPr>
        <w:t>, relevante</w:t>
      </w:r>
      <w:r w:rsidR="00452410" w:rsidRPr="00D9595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410A0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e competitiv</w:t>
      </w:r>
      <w:r w:rsidR="00452410" w:rsidRPr="00D9595D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8F0D69" w14:textId="07A81337" w:rsidR="00106132" w:rsidRPr="00D9595D" w:rsidRDefault="00106132" w:rsidP="0010613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5F5E98A" w14:textId="04CFCB16" w:rsidR="00106132" w:rsidRPr="00D9595D" w:rsidRDefault="00106132" w:rsidP="001061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10</w:t>
      </w:r>
    </w:p>
    <w:p w14:paraId="58A044B5" w14:textId="398DD2A7" w:rsidR="00106132" w:rsidRPr="00D9595D" w:rsidRDefault="00106132" w:rsidP="005721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(Mobilidade)</w:t>
      </w:r>
    </w:p>
    <w:p w14:paraId="46001B50" w14:textId="53E8F8B5" w:rsidR="001572A7" w:rsidRPr="00D9595D" w:rsidRDefault="00935AF4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O QUANQES p</w:t>
      </w:r>
      <w:r w:rsidR="00C410A0" w:rsidRPr="00D9595D">
        <w:rPr>
          <w:rFonts w:ascii="Times New Roman" w:hAnsi="Times New Roman" w:cs="Times New Roman"/>
          <w:b/>
          <w:sz w:val="24"/>
          <w:szCs w:val="24"/>
          <w:lang w:val="pt-PT"/>
        </w:rPr>
        <w:t>ermit</w:t>
      </w:r>
      <w:r w:rsidR="005A317A" w:rsidRPr="00D9595D">
        <w:rPr>
          <w:rFonts w:ascii="Times New Roman" w:hAnsi="Times New Roman" w:cs="Times New Roman"/>
          <w:b/>
          <w:sz w:val="24"/>
          <w:szCs w:val="24"/>
          <w:lang w:val="pt-PT"/>
        </w:rPr>
        <w:t>e</w:t>
      </w:r>
      <w:r w:rsidR="00C410A0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</w:t>
      </w:r>
      <w:r w:rsidR="00074A85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mobilidade d</w:t>
      </w:r>
      <w:r w:rsidR="00C410A0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os </w:t>
      </w:r>
      <w:r w:rsidR="00533EDA" w:rsidRPr="00D9595D">
        <w:rPr>
          <w:rFonts w:ascii="Times New Roman" w:hAnsi="Times New Roman" w:cs="Times New Roman"/>
          <w:b/>
          <w:sz w:val="24"/>
          <w:szCs w:val="24"/>
          <w:lang w:val="pt-PT"/>
        </w:rPr>
        <w:t>estudantes</w:t>
      </w:r>
      <w:r w:rsidR="00C410A0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trabalhadores dentro de sistemas nacionais</w:t>
      </w:r>
      <w:r w:rsidR="00533EDA" w:rsidRPr="00D9595D">
        <w:rPr>
          <w:rFonts w:ascii="Times New Roman" w:hAnsi="Times New Roman" w:cs="Times New Roman"/>
          <w:b/>
          <w:sz w:val="24"/>
          <w:szCs w:val="24"/>
          <w:lang w:val="pt-PT"/>
        </w:rPr>
        <w:t>, regionais</w:t>
      </w:r>
      <w:r w:rsidR="00C410A0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533ED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e internacionais </w:t>
      </w:r>
      <w:r w:rsidR="00C410A0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 educação e formação e entres estes, </w:t>
      </w:r>
      <w:r w:rsidR="00533ED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estimulando </w:t>
      </w:r>
      <w:r w:rsidR="00C410A0" w:rsidRPr="00D9595D">
        <w:rPr>
          <w:rFonts w:ascii="Times New Roman" w:hAnsi="Times New Roman" w:cs="Times New Roman"/>
          <w:b/>
          <w:sz w:val="24"/>
          <w:szCs w:val="24"/>
          <w:lang w:val="pt-PT"/>
        </w:rPr>
        <w:t>a aprendizagem ao longo da vida</w:t>
      </w:r>
      <w:r w:rsidR="00106132" w:rsidRPr="00D9595D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5F067661" w14:textId="15F8614D" w:rsidR="00106132" w:rsidRPr="00D9595D" w:rsidRDefault="00106132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4B97653" w14:textId="32AEBBFF" w:rsidR="00106132" w:rsidRPr="00D9595D" w:rsidRDefault="00106132" w:rsidP="001061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ARTIGO 1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1</w:t>
      </w:r>
    </w:p>
    <w:p w14:paraId="141C3007" w14:textId="65B58189" w:rsidR="00106132" w:rsidRPr="00D9595D" w:rsidRDefault="00106132" w:rsidP="005721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(Adequação Interna)</w:t>
      </w:r>
    </w:p>
    <w:p w14:paraId="0D24A9A7" w14:textId="7B26BF62" w:rsidR="00496724" w:rsidRPr="00D9595D" w:rsidRDefault="00935AF4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O QUANQES p</w:t>
      </w:r>
      <w:r w:rsidR="005A317A" w:rsidRPr="00D9595D">
        <w:rPr>
          <w:rFonts w:ascii="Times New Roman" w:hAnsi="Times New Roman" w:cs="Times New Roman"/>
          <w:b/>
          <w:sz w:val="24"/>
          <w:szCs w:val="24"/>
          <w:lang w:val="pt-PT"/>
        </w:rPr>
        <w:t>ermite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074A85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</w:t>
      </w:r>
      <w:r w:rsidR="005A317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adaptação </w:t>
      </w:r>
      <w:r w:rsidR="00074A85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das qualificações do ensino superior 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>ao contexto nacional tanto nos seus objectivos, como nas suas características e exequibilidade, mantendo-se harmonizad</w:t>
      </w:r>
      <w:r w:rsidR="00074A85" w:rsidRPr="00D9595D">
        <w:rPr>
          <w:rFonts w:ascii="Times New Roman" w:hAnsi="Times New Roman" w:cs="Times New Roman"/>
          <w:b/>
          <w:sz w:val="24"/>
          <w:szCs w:val="24"/>
          <w:lang w:val="pt-PT"/>
        </w:rPr>
        <w:t>as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1572A7" w:rsidRPr="00D9595D">
        <w:rPr>
          <w:rFonts w:ascii="Times New Roman" w:hAnsi="Times New Roman" w:cs="Times New Roman"/>
          <w:b/>
          <w:sz w:val="24"/>
          <w:szCs w:val="24"/>
          <w:lang w:val="pt-PT"/>
        </w:rPr>
        <w:t>e articulad</w:t>
      </w:r>
      <w:r w:rsidR="00074A85" w:rsidRPr="00D9595D">
        <w:rPr>
          <w:rFonts w:ascii="Times New Roman" w:hAnsi="Times New Roman" w:cs="Times New Roman"/>
          <w:b/>
          <w:sz w:val="24"/>
          <w:szCs w:val="24"/>
          <w:lang w:val="pt-PT"/>
        </w:rPr>
        <w:t>as</w:t>
      </w:r>
      <w:r w:rsidR="001572A7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com as qualificações oferecidas nos outros níveis </w:t>
      </w:r>
      <w:r w:rsidR="006F3531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e subsistemas </w:t>
      </w:r>
      <w:r w:rsidR="00ED199D" w:rsidRPr="00D9595D">
        <w:rPr>
          <w:rFonts w:ascii="Times New Roman" w:hAnsi="Times New Roman" w:cs="Times New Roman"/>
          <w:b/>
          <w:sz w:val="24"/>
          <w:szCs w:val="24"/>
          <w:lang w:val="pt-PT"/>
        </w:rPr>
        <w:t>do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Sistema Nacional de Educação</w:t>
      </w:r>
      <w:r w:rsidR="00106132" w:rsidRPr="00D9595D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0F37CA69" w14:textId="6A5CE3D3" w:rsidR="00106132" w:rsidRPr="00D9595D" w:rsidRDefault="00106132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89D1303" w14:textId="746EF788" w:rsidR="00106132" w:rsidRPr="00D9595D" w:rsidRDefault="00106132" w:rsidP="001061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ARTIGO 1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2</w:t>
      </w:r>
    </w:p>
    <w:p w14:paraId="750F7696" w14:textId="772E7EDB" w:rsidR="00106132" w:rsidRPr="00D9595D" w:rsidRDefault="00106132" w:rsidP="005721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(Adequação externa)</w:t>
      </w:r>
    </w:p>
    <w:p w14:paraId="528D1A1F" w14:textId="3ABCA2D7" w:rsidR="00AF3F6A" w:rsidRPr="00D9595D" w:rsidRDefault="00703B62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QUANQES procura harmonizar-se com o Quadro Regional de 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>Qualificações</w:t>
      </w:r>
      <w:r w:rsidR="00B10272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da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496724" w:rsidRPr="00D9595D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SADC 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e 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com os </w:t>
      </w:r>
      <w:r w:rsidR="001572A7" w:rsidRPr="00D9595D">
        <w:rPr>
          <w:rFonts w:ascii="Times New Roman" w:hAnsi="Times New Roman" w:cs="Times New Roman"/>
          <w:b/>
          <w:sz w:val="24"/>
          <w:szCs w:val="24"/>
          <w:lang w:val="pt-PT"/>
        </w:rPr>
        <w:t>padrões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496724" w:rsidRPr="00D9595D">
        <w:rPr>
          <w:rFonts w:ascii="Times New Roman" w:hAnsi="Times New Roman" w:cs="Times New Roman"/>
          <w:b/>
          <w:sz w:val="24"/>
          <w:szCs w:val="24"/>
          <w:lang w:val="pt-PT"/>
        </w:rPr>
        <w:t>internacionais de qualidade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das qualificações de ensino superior</w:t>
      </w: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70B5732F" w14:textId="7C1528AF" w:rsidR="00703B62" w:rsidRPr="00D9595D" w:rsidRDefault="00703B62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2C6B856" w14:textId="601B0AB3" w:rsidR="00935AF4" w:rsidRPr="00D9595D" w:rsidRDefault="00935AF4" w:rsidP="00935A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8" w:name="_Hlk522890998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ARTIGO</w:t>
      </w:r>
      <w:bookmarkEnd w:id="8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1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</w:t>
      </w:r>
    </w:p>
    <w:p w14:paraId="75101CF8" w14:textId="3D7F564E" w:rsidR="00935AF4" w:rsidRPr="00D9595D" w:rsidRDefault="00935AF4" w:rsidP="005721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(Obrigatoriedade)</w:t>
      </w:r>
    </w:p>
    <w:p w14:paraId="0A3008C8" w14:textId="36C6E9C6" w:rsidR="00AF3F6A" w:rsidRPr="00D9595D" w:rsidRDefault="00935AF4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>s normas, mecanismos e procedimentos do QUANQES são de cumprimento obrigatório, para todas as IES</w:t>
      </w: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6594BAED" w14:textId="15D3FE2D" w:rsidR="00935AF4" w:rsidRPr="00D9595D" w:rsidRDefault="00935AF4" w:rsidP="00597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C37F1D0" w14:textId="08765D42" w:rsidR="00935AF4" w:rsidRPr="00D9595D" w:rsidRDefault="00935AF4" w:rsidP="00935A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ARTIGO 1</w:t>
      </w:r>
      <w:r w:rsidR="00BF006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4</w:t>
      </w:r>
    </w:p>
    <w:p w14:paraId="7CC53F51" w14:textId="12FE720C" w:rsidR="00935AF4" w:rsidRPr="00D9595D" w:rsidRDefault="00935AF4" w:rsidP="005721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(Autoridade técnica)</w:t>
      </w:r>
    </w:p>
    <w:p w14:paraId="6FCD9B3F" w14:textId="7BA6A395" w:rsidR="00496724" w:rsidRPr="00D9595D" w:rsidRDefault="00935AF4" w:rsidP="005721E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s procedimentos e normas técnicas emanadas </w:t>
      </w:r>
      <w:r w:rsidR="002A226E" w:rsidRPr="00D9595D">
        <w:rPr>
          <w:rFonts w:ascii="Times New Roman" w:hAnsi="Times New Roman" w:cs="Times New Roman"/>
          <w:b/>
          <w:sz w:val="24"/>
          <w:szCs w:val="24"/>
          <w:lang w:val="pt-PT"/>
        </w:rPr>
        <w:t>pelo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órgão implementador e supervisor do QUANQES, bem como as suas recomendações </w:t>
      </w:r>
      <w:r w:rsidR="002A226E" w:rsidRPr="00D9595D">
        <w:rPr>
          <w:rFonts w:ascii="Times New Roman" w:hAnsi="Times New Roman" w:cs="Times New Roman"/>
          <w:b/>
          <w:sz w:val="24"/>
          <w:szCs w:val="24"/>
          <w:lang w:val="pt-PT"/>
        </w:rPr>
        <w:t>devem ser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observadas e consideradas pelas </w:t>
      </w:r>
      <w:r w:rsidR="006F3531" w:rsidRPr="00D9595D">
        <w:rPr>
          <w:rFonts w:ascii="Times New Roman" w:hAnsi="Times New Roman" w:cs="Times New Roman"/>
          <w:b/>
          <w:sz w:val="24"/>
          <w:szCs w:val="24"/>
          <w:lang w:val="pt-PT"/>
        </w:rPr>
        <w:t>IES</w:t>
      </w:r>
      <w:r w:rsidR="00AF3F6A" w:rsidRPr="00D9595D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3DC9C1BD" w14:textId="77777777" w:rsidR="00CB2F6D" w:rsidRPr="00D9595D" w:rsidRDefault="00CB2F6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A6E3FC9" w14:textId="77777777" w:rsidR="00CB2F6D" w:rsidRPr="00D9595D" w:rsidRDefault="00CB2F6D" w:rsidP="00C83846">
      <w:pPr>
        <w:keepNext/>
        <w:spacing w:after="120" w:line="240" w:lineRule="auto"/>
        <w:outlineLvl w:val="0"/>
        <w:rPr>
          <w:rFonts w:ascii="Times New Roman" w:eastAsia="Times New Roman" w:hAnsi="Times New Roman" w:cs="Courier New"/>
          <w:b/>
          <w:sz w:val="24"/>
          <w:szCs w:val="24"/>
          <w:lang w:val="pt-BR"/>
        </w:rPr>
      </w:pPr>
    </w:p>
    <w:p w14:paraId="1291B0C7" w14:textId="56C361C0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CAPÍTULO </w:t>
      </w:r>
      <w:r w:rsidR="00BF0066" w:rsidRPr="00D9595D">
        <w:rPr>
          <w:rFonts w:ascii="Times New Roman" w:eastAsia="Calibri" w:hAnsi="Times New Roman" w:cs="Times New Roman"/>
          <w:b/>
          <w:sz w:val="24"/>
          <w:lang w:val="pt-PT"/>
        </w:rPr>
        <w:t>III</w:t>
      </w:r>
    </w:p>
    <w:p w14:paraId="7A3782F4" w14:textId="14B2AE82" w:rsidR="00785993" w:rsidRPr="00D9595D" w:rsidRDefault="00785993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Níveis de Qualificações do Ensino Superior</w:t>
      </w:r>
      <w:r w:rsidR="00EF157D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, </w:t>
      </w:r>
      <w:r w:rsidR="001A6AEF" w:rsidRPr="00D9595D">
        <w:rPr>
          <w:rFonts w:ascii="Times New Roman" w:eastAsia="Calibri" w:hAnsi="Times New Roman" w:cs="Times New Roman"/>
          <w:b/>
          <w:sz w:val="24"/>
          <w:lang w:val="pt-PT"/>
        </w:rPr>
        <w:t>D</w:t>
      </w:r>
      <w:r w:rsidR="00EF157D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escritores de </w:t>
      </w:r>
      <w:r w:rsidR="001A6AEF" w:rsidRPr="00D9595D">
        <w:rPr>
          <w:rFonts w:ascii="Times New Roman" w:eastAsia="Calibri" w:hAnsi="Times New Roman" w:cs="Times New Roman"/>
          <w:b/>
          <w:sz w:val="24"/>
          <w:lang w:val="pt-PT"/>
        </w:rPr>
        <w:t>N</w:t>
      </w:r>
      <w:r w:rsidR="00EF157D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íveis de </w:t>
      </w:r>
      <w:r w:rsidR="001A6AEF" w:rsidRPr="00D9595D">
        <w:rPr>
          <w:rFonts w:ascii="Times New Roman" w:eastAsia="Calibri" w:hAnsi="Times New Roman" w:cs="Times New Roman"/>
          <w:b/>
          <w:sz w:val="24"/>
          <w:lang w:val="pt-PT"/>
        </w:rPr>
        <w:t>Q</w:t>
      </w:r>
      <w:r w:rsidR="00EF157D" w:rsidRPr="00D9595D">
        <w:rPr>
          <w:rFonts w:ascii="Times New Roman" w:eastAsia="Calibri" w:hAnsi="Times New Roman" w:cs="Times New Roman"/>
          <w:b/>
          <w:sz w:val="24"/>
          <w:lang w:val="pt-PT"/>
        </w:rPr>
        <w:t>ualificações</w:t>
      </w:r>
      <w:r w:rsidR="00B34272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e Componentes do QUANQES</w:t>
      </w:r>
    </w:p>
    <w:p w14:paraId="046095EE" w14:textId="77777777" w:rsidR="00C83846" w:rsidRPr="00D9595D" w:rsidRDefault="00C8384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3EA7C17A" w14:textId="2EA1AA12" w:rsidR="00785993" w:rsidRPr="00D9595D" w:rsidRDefault="00C8384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4366DA" w:rsidRPr="00D9595D">
        <w:rPr>
          <w:rFonts w:ascii="Times New Roman" w:eastAsia="Calibri" w:hAnsi="Times New Roman" w:cs="Times New Roman"/>
          <w:sz w:val="24"/>
          <w:lang w:val="pt-PT"/>
        </w:rPr>
        <w:t>15</w:t>
      </w:r>
    </w:p>
    <w:p w14:paraId="44B64275" w14:textId="1DB868F0" w:rsidR="00791101" w:rsidRPr="00D9595D" w:rsidRDefault="00C8384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791101" w:rsidRPr="00D9595D">
        <w:rPr>
          <w:rFonts w:ascii="Times New Roman" w:eastAsia="Calibri" w:hAnsi="Times New Roman" w:cs="Times New Roman"/>
          <w:b/>
          <w:sz w:val="24"/>
          <w:lang w:val="pt-PT"/>
        </w:rPr>
        <w:t>Níveis de Qualificações</w:t>
      </w:r>
      <w:r w:rsidR="00D77A82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  <w:r w:rsidR="000D2502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do </w:t>
      </w:r>
      <w:r w:rsidR="00A27AB3" w:rsidRPr="00D9595D">
        <w:rPr>
          <w:rFonts w:ascii="Times New Roman" w:eastAsia="Calibri" w:hAnsi="Times New Roman" w:cs="Times New Roman"/>
          <w:b/>
          <w:sz w:val="24"/>
          <w:lang w:val="pt-PT"/>
        </w:rPr>
        <w:t>E</w:t>
      </w:r>
      <w:r w:rsidR="000D2502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nsino </w:t>
      </w:r>
      <w:r w:rsidR="00A27AB3" w:rsidRPr="00D9595D">
        <w:rPr>
          <w:rFonts w:ascii="Times New Roman" w:eastAsia="Calibri" w:hAnsi="Times New Roman" w:cs="Times New Roman"/>
          <w:b/>
          <w:sz w:val="24"/>
          <w:lang w:val="pt-PT"/>
        </w:rPr>
        <w:t>S</w:t>
      </w:r>
      <w:r w:rsidR="000D2502" w:rsidRPr="00D9595D">
        <w:rPr>
          <w:rFonts w:ascii="Times New Roman" w:eastAsia="Calibri" w:hAnsi="Times New Roman" w:cs="Times New Roman"/>
          <w:b/>
          <w:sz w:val="24"/>
          <w:lang w:val="pt-PT"/>
        </w:rPr>
        <w:t>uperior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</w:p>
    <w:p w14:paraId="3861C10D" w14:textId="0B06447E" w:rsidR="00382CBE" w:rsidRPr="00D9595D" w:rsidRDefault="004665B6" w:rsidP="00FA740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 Quadro Nacional de Qualificações de Moçambique </w:t>
      </w:r>
      <w:r w:rsidR="004366DA" w:rsidRPr="00D9595D">
        <w:rPr>
          <w:rFonts w:ascii="Times New Roman" w:eastAsia="Calibri" w:hAnsi="Times New Roman" w:cs="Times New Roman"/>
          <w:b/>
          <w:sz w:val="24"/>
        </w:rPr>
        <w:t xml:space="preserve">é constituído por </w:t>
      </w:r>
      <w:r w:rsidRPr="00D9595D">
        <w:rPr>
          <w:rFonts w:ascii="Times New Roman" w:eastAsia="Calibri" w:hAnsi="Times New Roman" w:cs="Times New Roman"/>
          <w:b/>
          <w:sz w:val="24"/>
        </w:rPr>
        <w:t>de</w:t>
      </w:r>
      <w:r w:rsidR="00904F6F" w:rsidRPr="00D9595D">
        <w:rPr>
          <w:rFonts w:ascii="Times New Roman" w:eastAsia="Calibri" w:hAnsi="Times New Roman" w:cs="Times New Roman"/>
          <w:b/>
          <w:sz w:val="24"/>
        </w:rPr>
        <w:t>z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níveis </w:t>
      </w:r>
      <w:r w:rsidR="00A27AB3" w:rsidRPr="00D9595D">
        <w:rPr>
          <w:rFonts w:ascii="Times New Roman" w:eastAsia="Calibri" w:hAnsi="Times New Roman" w:cs="Times New Roman"/>
          <w:b/>
          <w:sz w:val="24"/>
        </w:rPr>
        <w:t>de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qualificações oferecidas nos vários subsistemas do Sistema Nacional de Educação. </w:t>
      </w:r>
    </w:p>
    <w:p w14:paraId="1F2053E1" w14:textId="16B5BFCF" w:rsidR="00541175" w:rsidRPr="00D9595D" w:rsidRDefault="00541175" w:rsidP="00FA740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 QUANQES </w:t>
      </w:r>
      <w:r w:rsidR="00FA03B6" w:rsidRPr="00D9595D">
        <w:rPr>
          <w:rFonts w:ascii="Times New Roman" w:eastAsia="Calibri" w:hAnsi="Times New Roman" w:cs="Times New Roman"/>
          <w:b/>
          <w:sz w:val="24"/>
        </w:rPr>
        <w:t>compreende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seis níveis de qualificações que</w:t>
      </w:r>
      <w:r w:rsidR="00202862" w:rsidRPr="00D9595D">
        <w:rPr>
          <w:rFonts w:ascii="Times New Roman" w:eastAsia="Calibri" w:hAnsi="Times New Roman" w:cs="Times New Roman"/>
          <w:b/>
          <w:sz w:val="24"/>
        </w:rPr>
        <w:t xml:space="preserve"> </w:t>
      </w:r>
      <w:r w:rsidR="00C30241" w:rsidRPr="00D9595D">
        <w:rPr>
          <w:rFonts w:ascii="Times New Roman" w:eastAsia="Calibri" w:hAnsi="Times New Roman" w:cs="Times New Roman"/>
          <w:b/>
          <w:sz w:val="24"/>
        </w:rPr>
        <w:t xml:space="preserve">correspondem aos níveis </w:t>
      </w:r>
      <w:r w:rsidR="004366DA" w:rsidRPr="00D9595D">
        <w:rPr>
          <w:rFonts w:ascii="Times New Roman" w:eastAsia="Calibri" w:hAnsi="Times New Roman" w:cs="Times New Roman"/>
          <w:b/>
          <w:sz w:val="24"/>
        </w:rPr>
        <w:t xml:space="preserve">de </w:t>
      </w:r>
      <w:r w:rsidR="00C30241" w:rsidRPr="00D9595D">
        <w:rPr>
          <w:rFonts w:ascii="Times New Roman" w:eastAsia="Calibri" w:hAnsi="Times New Roman" w:cs="Times New Roman"/>
          <w:b/>
          <w:sz w:val="24"/>
        </w:rPr>
        <w:t>cinco (5) a dez (10).</w:t>
      </w:r>
    </w:p>
    <w:p w14:paraId="255A59BA" w14:textId="77777777" w:rsidR="00826600" w:rsidRPr="00D9595D" w:rsidRDefault="00826600" w:rsidP="00826600">
      <w:pPr>
        <w:pStyle w:val="PargrafodaList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D9595D">
        <w:rPr>
          <w:rFonts w:ascii="Times New Roman" w:eastAsia="Calibri" w:hAnsi="Times New Roman" w:cs="Times New Roman"/>
          <w:b/>
          <w:sz w:val="24"/>
        </w:rPr>
        <w:t>Excepcionalmente</w:t>
      </w:r>
      <w:proofErr w:type="spellEnd"/>
      <w:r w:rsidRPr="00D9595D">
        <w:rPr>
          <w:rFonts w:ascii="Times New Roman" w:eastAsia="Calibri" w:hAnsi="Times New Roman" w:cs="Times New Roman"/>
          <w:b/>
          <w:sz w:val="24"/>
        </w:rPr>
        <w:t>, a Educação profissional confere Certificado Vocacional 5 no nível 5 do Quadro Nacional de qualificações que, em termos académicos, é equivalente à 12ª classe.</w:t>
      </w:r>
    </w:p>
    <w:p w14:paraId="363E9C41" w14:textId="1E9A68B5" w:rsidR="00785993" w:rsidRPr="00D9595D" w:rsidRDefault="00C30241" w:rsidP="00FA740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O QUANQES integra níveis de qualificações conducentes</w:t>
      </w:r>
      <w:r w:rsidR="00791101" w:rsidRPr="00D9595D">
        <w:rPr>
          <w:rFonts w:ascii="Times New Roman" w:eastAsia="Calibri" w:hAnsi="Times New Roman" w:cs="Times New Roman"/>
          <w:b/>
          <w:sz w:val="24"/>
        </w:rPr>
        <w:t xml:space="preserve"> a graus académicos assim como </w:t>
      </w:r>
      <w:r w:rsidR="005A317A" w:rsidRPr="00D9595D">
        <w:rPr>
          <w:rFonts w:ascii="Times New Roman" w:eastAsia="Calibri" w:hAnsi="Times New Roman" w:cs="Times New Roman"/>
          <w:b/>
          <w:sz w:val="24"/>
        </w:rPr>
        <w:t xml:space="preserve">a </w:t>
      </w:r>
      <w:r w:rsidRPr="00D9595D">
        <w:rPr>
          <w:rFonts w:ascii="Times New Roman" w:eastAsia="Calibri" w:hAnsi="Times New Roman" w:cs="Times New Roman"/>
          <w:b/>
          <w:sz w:val="24"/>
        </w:rPr>
        <w:t>qualificações profissionais e outras</w:t>
      </w:r>
      <w:r w:rsidR="00791101" w:rsidRPr="00D9595D">
        <w:rPr>
          <w:rFonts w:ascii="Times New Roman" w:eastAsia="Calibri" w:hAnsi="Times New Roman" w:cs="Times New Roman"/>
          <w:b/>
          <w:sz w:val="24"/>
        </w:rPr>
        <w:t xml:space="preserve"> de curta duração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que não conferem graus académicos.</w:t>
      </w:r>
    </w:p>
    <w:p w14:paraId="1AFD4853" w14:textId="71ED2CEF" w:rsidR="00202862" w:rsidRPr="00D9595D" w:rsidRDefault="00C30241" w:rsidP="00FA740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 anexo </w:t>
      </w:r>
      <w:r w:rsidR="00FA03B6" w:rsidRPr="00D9595D">
        <w:rPr>
          <w:rFonts w:ascii="Times New Roman" w:eastAsia="Calibri" w:hAnsi="Times New Roman" w:cs="Times New Roman"/>
          <w:b/>
          <w:sz w:val="24"/>
        </w:rPr>
        <w:t>1</w:t>
      </w:r>
      <w:r w:rsidR="00202862" w:rsidRPr="00D9595D">
        <w:rPr>
          <w:rFonts w:ascii="Times New Roman" w:eastAsia="Calibri" w:hAnsi="Times New Roman" w:cs="Times New Roman"/>
          <w:b/>
          <w:sz w:val="24"/>
        </w:rPr>
        <w:t>,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que é parte integrante deste Regulamento</w:t>
      </w:r>
      <w:r w:rsidR="00202862" w:rsidRPr="00D9595D">
        <w:rPr>
          <w:rFonts w:ascii="Times New Roman" w:eastAsia="Calibri" w:hAnsi="Times New Roman" w:cs="Times New Roman"/>
          <w:b/>
          <w:sz w:val="24"/>
        </w:rPr>
        <w:t>,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faz a demonstração da articulação entre as qualificações do ensino superior</w:t>
      </w:r>
      <w:r w:rsidR="00D96BD6" w:rsidRPr="00D9595D">
        <w:rPr>
          <w:rFonts w:ascii="Times New Roman" w:eastAsia="Calibri" w:hAnsi="Times New Roman" w:cs="Times New Roman"/>
          <w:b/>
          <w:sz w:val="24"/>
        </w:rPr>
        <w:t>,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bem como da articulação destas com as qualificações</w:t>
      </w:r>
      <w:r w:rsidR="00202862" w:rsidRPr="00D9595D">
        <w:rPr>
          <w:rFonts w:ascii="Times New Roman" w:eastAsia="Calibri" w:hAnsi="Times New Roman" w:cs="Times New Roman"/>
          <w:b/>
          <w:sz w:val="24"/>
        </w:rPr>
        <w:t xml:space="preserve"> de outros subsistemas </w:t>
      </w:r>
      <w:r w:rsidR="00DD161F" w:rsidRPr="00D9595D">
        <w:rPr>
          <w:rFonts w:ascii="Times New Roman" w:eastAsia="Calibri" w:hAnsi="Times New Roman" w:cs="Times New Roman"/>
          <w:b/>
          <w:sz w:val="24"/>
        </w:rPr>
        <w:t>do Sistema Nacional de Educação</w:t>
      </w:r>
      <w:r w:rsidR="00202862" w:rsidRPr="00D9595D">
        <w:rPr>
          <w:rFonts w:ascii="Times New Roman" w:eastAsia="Calibri" w:hAnsi="Times New Roman" w:cs="Times New Roman"/>
          <w:b/>
          <w:sz w:val="24"/>
        </w:rPr>
        <w:t>.</w:t>
      </w:r>
    </w:p>
    <w:p w14:paraId="01CC6269" w14:textId="77777777" w:rsidR="00202862" w:rsidRPr="00D9595D" w:rsidRDefault="00202862" w:rsidP="00C838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18E809D9" w14:textId="603FF91E" w:rsidR="00C30241" w:rsidRPr="00D9595D" w:rsidRDefault="00C8384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810363" w:rsidRPr="00D9595D">
        <w:rPr>
          <w:rFonts w:ascii="Times New Roman" w:eastAsia="Calibri" w:hAnsi="Times New Roman" w:cs="Times New Roman"/>
          <w:sz w:val="24"/>
          <w:lang w:val="pt-PT"/>
        </w:rPr>
        <w:t>16</w:t>
      </w:r>
    </w:p>
    <w:p w14:paraId="18CE8A0D" w14:textId="1144D143" w:rsidR="00202862" w:rsidRPr="00D9595D" w:rsidRDefault="00C8384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202862" w:rsidRPr="00D9595D">
        <w:rPr>
          <w:rFonts w:ascii="Times New Roman" w:eastAsia="Calibri" w:hAnsi="Times New Roman" w:cs="Times New Roman"/>
          <w:b/>
          <w:sz w:val="24"/>
          <w:lang w:val="pt-PT"/>
        </w:rPr>
        <w:t>Descritores de níveis de qualificações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  <w:r w:rsidR="00202862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</w:p>
    <w:p w14:paraId="4692D263" w14:textId="181CB742" w:rsidR="00DD161F" w:rsidRPr="00D9595D" w:rsidRDefault="00202862" w:rsidP="00FA7407">
      <w:pPr>
        <w:pStyle w:val="PargrafodaLista"/>
        <w:numPr>
          <w:ilvl w:val="0"/>
          <w:numId w:val="12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Os descritores de níveis de qualificações </w:t>
      </w:r>
      <w:r w:rsidR="00400348" w:rsidRPr="00D9595D">
        <w:rPr>
          <w:rFonts w:ascii="Times New Roman" w:eastAsia="Calibri" w:hAnsi="Times New Roman" w:cs="Times New Roman"/>
          <w:b/>
          <w:sz w:val="24"/>
        </w:rPr>
        <w:t>caracterizam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o perfil </w:t>
      </w:r>
      <w:r w:rsidR="00DD161F" w:rsidRPr="00D9595D">
        <w:rPr>
          <w:rFonts w:ascii="Times New Roman" w:eastAsia="Calibri" w:hAnsi="Times New Roman" w:cs="Times New Roman"/>
          <w:b/>
          <w:sz w:val="24"/>
        </w:rPr>
        <w:t>geral do indivíduo que obteve determinada qualificação em termos de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conhecimentos, aptidões ou habilidades e</w:t>
      </w:r>
      <w:r w:rsidR="00DD161F" w:rsidRPr="00D9595D">
        <w:rPr>
          <w:rFonts w:ascii="Times New Roman" w:eastAsia="Calibri" w:hAnsi="Times New Roman" w:cs="Times New Roman"/>
          <w:b/>
          <w:sz w:val="24"/>
        </w:rPr>
        <w:t xml:space="preserve"> grau de autonomia e responsabilidade.</w:t>
      </w:r>
    </w:p>
    <w:p w14:paraId="099E0C9D" w14:textId="5ABAB6C7" w:rsidR="00202862" w:rsidRPr="00D9595D" w:rsidRDefault="00DD161F" w:rsidP="00FA7407">
      <w:pPr>
        <w:pStyle w:val="PargrafodaLista"/>
        <w:numPr>
          <w:ilvl w:val="0"/>
          <w:numId w:val="12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Os descritores de níveis</w:t>
      </w:r>
      <w:r w:rsidR="00D77A82" w:rsidRPr="00D9595D">
        <w:rPr>
          <w:rFonts w:ascii="Times New Roman" w:eastAsia="Calibri" w:hAnsi="Times New Roman" w:cs="Times New Roman"/>
          <w:b/>
          <w:sz w:val="24"/>
        </w:rPr>
        <w:t xml:space="preserve"> de qualificações aplicáveis em Moçambique para os dez (10) níveis de qualificações</w:t>
      </w:r>
      <w:r w:rsidR="00810363" w:rsidRPr="00D9595D">
        <w:rPr>
          <w:rFonts w:ascii="Times New Roman" w:eastAsia="Calibri" w:hAnsi="Times New Roman" w:cs="Times New Roman"/>
          <w:b/>
          <w:sz w:val="24"/>
        </w:rPr>
        <w:t xml:space="preserve"> são os constantes do anexo 2</w:t>
      </w:r>
      <w:r w:rsidR="00D77A82" w:rsidRPr="00D9595D">
        <w:rPr>
          <w:rFonts w:ascii="Times New Roman" w:eastAsia="Calibri" w:hAnsi="Times New Roman" w:cs="Times New Roman"/>
          <w:b/>
          <w:sz w:val="24"/>
        </w:rPr>
        <w:t>.</w:t>
      </w:r>
      <w:r w:rsidR="00202862" w:rsidRPr="00D9595D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0F56A50D" w14:textId="4802D406" w:rsidR="00412028" w:rsidRPr="00D9595D" w:rsidRDefault="00412028" w:rsidP="00FA7407">
      <w:pPr>
        <w:pStyle w:val="PargrafodaLista"/>
        <w:numPr>
          <w:ilvl w:val="0"/>
          <w:numId w:val="12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Os descritores de níveis de qualificações servem de referência para </w:t>
      </w:r>
      <w:r w:rsidR="004B3D5B" w:rsidRPr="00D9595D">
        <w:rPr>
          <w:rFonts w:ascii="Times New Roman" w:eastAsia="Calibri" w:hAnsi="Times New Roman" w:cs="Times New Roman"/>
          <w:b/>
          <w:sz w:val="24"/>
        </w:rPr>
        <w:t>a definição d</w:t>
      </w:r>
      <w:r w:rsidR="005717B8" w:rsidRPr="00D9595D">
        <w:rPr>
          <w:rFonts w:ascii="Times New Roman" w:eastAsia="Calibri" w:hAnsi="Times New Roman" w:cs="Times New Roman"/>
          <w:b/>
          <w:sz w:val="24"/>
        </w:rPr>
        <w:t>a</w:t>
      </w:r>
      <w:r w:rsidR="004B3D5B" w:rsidRPr="00D9595D">
        <w:rPr>
          <w:rFonts w:ascii="Times New Roman" w:eastAsia="Calibri" w:hAnsi="Times New Roman" w:cs="Times New Roman"/>
          <w:b/>
          <w:sz w:val="24"/>
        </w:rPr>
        <w:t xml:space="preserve">s </w:t>
      </w:r>
      <w:r w:rsidR="005717B8" w:rsidRPr="00D9595D">
        <w:rPr>
          <w:rFonts w:ascii="Times New Roman" w:eastAsia="Calibri" w:hAnsi="Times New Roman" w:cs="Times New Roman"/>
          <w:b/>
          <w:sz w:val="24"/>
        </w:rPr>
        <w:t xml:space="preserve">componentes do QUANQES, designadamente: </w:t>
      </w:r>
      <w:r w:rsidR="000D2502" w:rsidRPr="00D9595D">
        <w:rPr>
          <w:rFonts w:ascii="Times New Roman" w:eastAsia="Calibri" w:hAnsi="Times New Roman" w:cs="Times New Roman"/>
          <w:b/>
          <w:sz w:val="24"/>
        </w:rPr>
        <w:t>as</w:t>
      </w:r>
      <w:r w:rsidR="004B3D5B" w:rsidRPr="00D9595D">
        <w:rPr>
          <w:rFonts w:ascii="Times New Roman" w:eastAsia="Calibri" w:hAnsi="Times New Roman" w:cs="Times New Roman"/>
          <w:b/>
          <w:sz w:val="24"/>
        </w:rPr>
        <w:t xml:space="preserve"> competências </w:t>
      </w:r>
      <w:r w:rsidR="000D2502" w:rsidRPr="00D9595D">
        <w:rPr>
          <w:rFonts w:ascii="Times New Roman" w:eastAsia="Calibri" w:hAnsi="Times New Roman" w:cs="Times New Roman"/>
          <w:b/>
          <w:sz w:val="24"/>
        </w:rPr>
        <w:t xml:space="preserve">e os resultados de aprendizagem </w:t>
      </w:r>
      <w:r w:rsidR="004B3D5B" w:rsidRPr="00D9595D">
        <w:rPr>
          <w:rFonts w:ascii="Times New Roman" w:eastAsia="Calibri" w:hAnsi="Times New Roman" w:cs="Times New Roman"/>
          <w:b/>
          <w:sz w:val="24"/>
        </w:rPr>
        <w:t xml:space="preserve">que as </w:t>
      </w:r>
      <w:r w:rsidR="005717B8" w:rsidRPr="00D9595D">
        <w:rPr>
          <w:rFonts w:ascii="Times New Roman" w:eastAsia="Calibri" w:hAnsi="Times New Roman" w:cs="Times New Roman"/>
          <w:b/>
          <w:sz w:val="24"/>
        </w:rPr>
        <w:t>qualificações</w:t>
      </w:r>
      <w:r w:rsidR="004B3D5B" w:rsidRPr="00D9595D">
        <w:rPr>
          <w:rFonts w:ascii="Times New Roman" w:eastAsia="Calibri" w:hAnsi="Times New Roman" w:cs="Times New Roman"/>
          <w:b/>
          <w:sz w:val="24"/>
        </w:rPr>
        <w:t xml:space="preserve"> devem desenvolver.</w:t>
      </w:r>
    </w:p>
    <w:p w14:paraId="0A06982D" w14:textId="48919E05" w:rsidR="004B3D5B" w:rsidRPr="00D9595D" w:rsidRDefault="004B3D5B" w:rsidP="00C838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156813F7" w14:textId="058366CD" w:rsidR="00787A6B" w:rsidRPr="00D9595D" w:rsidRDefault="00C8384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>ARTIGO</w:t>
      </w:r>
      <w:r w:rsidR="00787A6B" w:rsidRPr="00D9595D">
        <w:rPr>
          <w:rFonts w:ascii="Times New Roman" w:eastAsia="Calibri" w:hAnsi="Times New Roman" w:cs="Times New Roman"/>
          <w:sz w:val="24"/>
          <w:lang w:val="pt-PT"/>
        </w:rPr>
        <w:t xml:space="preserve"> </w:t>
      </w:r>
      <w:r w:rsidR="00810363" w:rsidRPr="00D9595D">
        <w:rPr>
          <w:rFonts w:ascii="Times New Roman" w:eastAsia="Calibri" w:hAnsi="Times New Roman" w:cs="Times New Roman"/>
          <w:sz w:val="24"/>
          <w:lang w:val="pt-PT"/>
        </w:rPr>
        <w:t>17</w:t>
      </w:r>
    </w:p>
    <w:p w14:paraId="3A08AF85" w14:textId="13A91477" w:rsidR="004B3D5B" w:rsidRPr="00D9595D" w:rsidRDefault="00C83846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3F7B15" w:rsidRPr="00D9595D">
        <w:rPr>
          <w:rFonts w:ascii="Times New Roman" w:eastAsia="Calibri" w:hAnsi="Times New Roman" w:cs="Times New Roman"/>
          <w:b/>
          <w:sz w:val="24"/>
          <w:lang w:val="pt-PT"/>
        </w:rPr>
        <w:t>Componentes do QUANQES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</w:p>
    <w:p w14:paraId="259417E8" w14:textId="5C5389E4" w:rsidR="003F7B15" w:rsidRPr="00D9595D" w:rsidRDefault="00810363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aplicação </w:t>
      </w:r>
      <w:r w:rsidR="003F7B15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do QUANQES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assenta n</w:t>
      </w:r>
      <w:r w:rsidR="003F7B15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as seguintes componentes:</w:t>
      </w:r>
    </w:p>
    <w:p w14:paraId="3D65EC1F" w14:textId="62B03F58" w:rsidR="003F7B15" w:rsidRDefault="00C616C8">
      <w:pPr>
        <w:pStyle w:val="PargrafodaLista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3F7B15" w:rsidRPr="00D9595D">
        <w:rPr>
          <w:rFonts w:ascii="Times New Roman" w:eastAsia="Times New Roman" w:hAnsi="Times New Roman" w:cs="Times New Roman"/>
          <w:i/>
          <w:sz w:val="24"/>
          <w:szCs w:val="24"/>
        </w:rPr>
        <w:t>ompetências,</w:t>
      </w:r>
      <w:r w:rsidR="003F7B15" w:rsidRPr="00D9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1A7CA" w14:textId="5ABE290C" w:rsidR="00BF0066" w:rsidRPr="009F64CB" w:rsidRDefault="00C616C8" w:rsidP="009F64CB">
      <w:pPr>
        <w:pStyle w:val="PargrafodaLista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C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3F7B15" w:rsidRPr="009F64CB">
        <w:rPr>
          <w:rFonts w:ascii="Times New Roman" w:eastAsia="Times New Roman" w:hAnsi="Times New Roman" w:cs="Times New Roman"/>
          <w:i/>
          <w:sz w:val="24"/>
          <w:szCs w:val="24"/>
        </w:rPr>
        <w:t xml:space="preserve">esultados de </w:t>
      </w:r>
      <w:r w:rsidR="009F64CB" w:rsidRPr="009F64C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3F7B15" w:rsidRPr="009F64CB">
        <w:rPr>
          <w:rFonts w:ascii="Times New Roman" w:eastAsia="Times New Roman" w:hAnsi="Times New Roman" w:cs="Times New Roman"/>
          <w:i/>
          <w:sz w:val="24"/>
          <w:szCs w:val="24"/>
        </w:rPr>
        <w:t>prendizagem</w:t>
      </w:r>
    </w:p>
    <w:p w14:paraId="45B3AEC7" w14:textId="7CD77287" w:rsidR="00787A6B" w:rsidRPr="00D9595D" w:rsidRDefault="0027248B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ARTIGO</w:t>
      </w:r>
      <w:r w:rsidR="00787A6B" w:rsidRPr="00D9595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A281E" w:rsidRPr="00D9595D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D9EEB75" w14:textId="3D7B134B" w:rsidR="00B34272" w:rsidRPr="00D9595D" w:rsidRDefault="0027248B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Competências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394539" w14:textId="34E17146" w:rsidR="003F7B15" w:rsidRPr="00D9595D" w:rsidRDefault="000659C8" w:rsidP="00FA7407">
      <w:pPr>
        <w:pStyle w:val="PargrafodaLista"/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No Quadro Nacional de Qualificações, as</w:t>
      </w:r>
      <w:r w:rsidR="003F7B15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competências são agrupadas em dez categorias, designadamente:</w:t>
      </w:r>
    </w:p>
    <w:p w14:paraId="6057FD73" w14:textId="585BBA5A" w:rsidR="004C38DB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lastRenderedPageBreak/>
        <w:t>c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onhecimento;</w:t>
      </w:r>
    </w:p>
    <w:p w14:paraId="02F361FB" w14:textId="5208E576" w:rsidR="00B34272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plicação do conhecimento;</w:t>
      </w:r>
    </w:p>
    <w:p w14:paraId="1DE7D095" w14:textId="3A57C6BF" w:rsidR="00B34272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étodos e procedimentos</w:t>
      </w:r>
      <w:r w:rsidR="008A281E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, que 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no </w:t>
      </w:r>
      <w:r w:rsidR="00A27AB3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nsino </w:t>
      </w:r>
      <w:r w:rsidR="00A27AB3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uperior</w:t>
      </w:r>
      <w:r w:rsidR="008A281E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são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8A281E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designados </w:t>
      </w:r>
      <w:r w:rsidR="00A27AB3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por investigação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 experimentação e análise de dados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;</w:t>
      </w:r>
    </w:p>
    <w:p w14:paraId="407A285C" w14:textId="54704FEC" w:rsidR="00B34272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esolução de problemas;</w:t>
      </w:r>
    </w:p>
    <w:p w14:paraId="7BC3B0D1" w14:textId="73B6F5F6" w:rsidR="00B34272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é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tica e prática profissional;</w:t>
      </w:r>
    </w:p>
    <w:p w14:paraId="603EFF8B" w14:textId="4D06C76B" w:rsidR="00B34272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cesso, processamento e gestão da informação;</w:t>
      </w:r>
    </w:p>
    <w:p w14:paraId="3E90896F" w14:textId="181D20D3" w:rsidR="00B34272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rodução e comunicação de </w:t>
      </w:r>
      <w:r w:rsidR="00A27AB3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informação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;</w:t>
      </w:r>
    </w:p>
    <w:p w14:paraId="4641727D" w14:textId="30810709" w:rsidR="00B34272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ontexto e sistemas;</w:t>
      </w:r>
    </w:p>
    <w:p w14:paraId="4C9A9C4D" w14:textId="60F7A994" w:rsidR="000659C8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apacidade de aprendizagem independente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;</w:t>
      </w:r>
    </w:p>
    <w:p w14:paraId="4B6C7C65" w14:textId="18316D48" w:rsidR="00B34272" w:rsidRPr="00D9595D" w:rsidRDefault="00C616C8" w:rsidP="00FA7407">
      <w:pPr>
        <w:numPr>
          <w:ilvl w:val="1"/>
          <w:numId w:val="3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esponsabilidade e prestação de contas</w:t>
      </w:r>
      <w:r w:rsidR="00B34272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</w:p>
    <w:p w14:paraId="002165F7" w14:textId="404F65CD" w:rsidR="003F7B15" w:rsidRPr="00D9595D" w:rsidRDefault="008A281E" w:rsidP="00FA7407">
      <w:pPr>
        <w:pStyle w:val="PargrafodaLista"/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3F7B15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descrição das categorias de competências referidas no número 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3F7B15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do presente artigo,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consta do anexo 3 e de</w:t>
      </w:r>
      <w:r w:rsidR="003F7B15" w:rsidRPr="00D9595D">
        <w:rPr>
          <w:rFonts w:ascii="Times New Roman" w:eastAsia="Times New Roman" w:hAnsi="Times New Roman" w:cs="Times New Roman"/>
          <w:b/>
          <w:sz w:val="24"/>
          <w:szCs w:val="24"/>
        </w:rPr>
        <w:t>mostra a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evolução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dos 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dez níveis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bem como</w:t>
      </w:r>
      <w:r w:rsidR="000659C8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3F7B15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articulação entre as qualificações do ensino superior e as qualificações dos outros níveis. </w:t>
      </w:r>
    </w:p>
    <w:p w14:paraId="4BEA5B05" w14:textId="1C6B8DD1" w:rsidR="00EA2428" w:rsidRPr="00D9595D" w:rsidRDefault="00EA2428" w:rsidP="00FA7407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A descrição das categorias de competências serve de referência para </w:t>
      </w:r>
      <w:r w:rsidR="00766612" w:rsidRPr="00D9595D">
        <w:rPr>
          <w:rFonts w:ascii="Times New Roman" w:eastAsia="Times New Roman" w:hAnsi="Times New Roman" w:cs="Times New Roman"/>
          <w:b/>
          <w:sz w:val="24"/>
          <w:szCs w:val="24"/>
        </w:rPr>
        <w:t>o desenho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bookmarkStart w:id="9" w:name="_Hlk522100300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qualificações nos diferentes domínios de conhecimento</w:t>
      </w:r>
      <w:bookmarkEnd w:id="9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51686F" w14:textId="77777777" w:rsidR="003F7B15" w:rsidRPr="00D9595D" w:rsidRDefault="003F7B15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pt-PT"/>
        </w:rPr>
      </w:pPr>
    </w:p>
    <w:p w14:paraId="14963436" w14:textId="2461A28F" w:rsidR="00785993" w:rsidRPr="00D9595D" w:rsidRDefault="00785993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>CAP</w:t>
      </w:r>
      <w:r w:rsidR="00791101" w:rsidRPr="00D9595D">
        <w:rPr>
          <w:rFonts w:ascii="Times New Roman" w:eastAsia="Calibri" w:hAnsi="Times New Roman" w:cs="Times New Roman"/>
          <w:sz w:val="24"/>
          <w:lang w:val="pt-PT"/>
        </w:rPr>
        <w:t>Í</w:t>
      </w:r>
      <w:r w:rsidRPr="00D9595D">
        <w:rPr>
          <w:rFonts w:ascii="Times New Roman" w:eastAsia="Calibri" w:hAnsi="Times New Roman" w:cs="Times New Roman"/>
          <w:sz w:val="24"/>
          <w:lang w:val="pt-PT"/>
        </w:rPr>
        <w:t xml:space="preserve">TULO </w:t>
      </w:r>
      <w:r w:rsidR="00B42C5D" w:rsidRPr="00D9595D">
        <w:rPr>
          <w:rFonts w:ascii="Times New Roman" w:eastAsia="Calibri" w:hAnsi="Times New Roman" w:cs="Times New Roman"/>
          <w:sz w:val="24"/>
          <w:lang w:val="pt-PT"/>
        </w:rPr>
        <w:t>IV</w:t>
      </w:r>
    </w:p>
    <w:p w14:paraId="50A60338" w14:textId="1934A4AB" w:rsidR="00585A2F" w:rsidRPr="00D9595D" w:rsidRDefault="00585A2F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Desenho</w:t>
      </w:r>
      <w:r w:rsidR="006001BA" w:rsidRPr="00D9595D">
        <w:rPr>
          <w:rFonts w:ascii="Times New Roman" w:eastAsia="Calibri" w:hAnsi="Times New Roman" w:cs="Times New Roman"/>
          <w:b/>
          <w:sz w:val="24"/>
          <w:lang w:val="pt-PT"/>
        </w:rPr>
        <w:t>, Revisão,</w:t>
      </w:r>
      <w:r w:rsidR="00271605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  <w:r w:rsidR="00C07C9D" w:rsidRPr="00D9595D">
        <w:rPr>
          <w:rFonts w:ascii="Times New Roman" w:eastAsia="Calibri" w:hAnsi="Times New Roman" w:cs="Times New Roman"/>
          <w:b/>
          <w:sz w:val="24"/>
          <w:lang w:val="pt-PT"/>
        </w:rPr>
        <w:t>R</w:t>
      </w:r>
      <w:r w:rsidR="00271605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egisto </w:t>
      </w:r>
      <w:r w:rsidR="006001BA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e Requisitos Mínimos 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de Qualificações do Ensino Superior</w:t>
      </w:r>
    </w:p>
    <w:p w14:paraId="6A0BAB89" w14:textId="77777777" w:rsidR="00C07C9D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5BB82F8E" w14:textId="11F8EC15" w:rsidR="00585A2F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645FD8" w:rsidRPr="00D9595D">
        <w:rPr>
          <w:rFonts w:ascii="Times New Roman" w:eastAsia="Calibri" w:hAnsi="Times New Roman" w:cs="Times New Roman"/>
          <w:sz w:val="24"/>
          <w:lang w:val="pt-PT"/>
        </w:rPr>
        <w:t>19</w:t>
      </w:r>
    </w:p>
    <w:p w14:paraId="1C3427D5" w14:textId="3C461775" w:rsidR="002E78AE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2E78AE" w:rsidRPr="00D9595D">
        <w:rPr>
          <w:rFonts w:ascii="Times New Roman" w:eastAsia="Calibri" w:hAnsi="Times New Roman" w:cs="Times New Roman"/>
          <w:b/>
          <w:sz w:val="24"/>
          <w:lang w:val="pt-PT"/>
        </w:rPr>
        <w:t>Desenho e Registo de Qualificações do Ensino Superior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</w:p>
    <w:p w14:paraId="44A9B1D6" w14:textId="446D73AC" w:rsidR="002E78AE" w:rsidRPr="00D9595D" w:rsidRDefault="002E78AE" w:rsidP="00FA7407">
      <w:pPr>
        <w:pStyle w:val="PargrafodaLista"/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No </w:t>
      </w:r>
      <w:r w:rsidR="009315BB" w:rsidRPr="00D9595D">
        <w:rPr>
          <w:rFonts w:ascii="Times New Roman" w:eastAsia="Calibri" w:hAnsi="Times New Roman" w:cs="Times New Roman"/>
          <w:b/>
          <w:sz w:val="24"/>
        </w:rPr>
        <w:t xml:space="preserve">exercício </w:t>
      </w:r>
      <w:r w:rsidRPr="00D9595D">
        <w:rPr>
          <w:rFonts w:ascii="Times New Roman" w:eastAsia="Calibri" w:hAnsi="Times New Roman" w:cs="Times New Roman"/>
          <w:b/>
          <w:sz w:val="24"/>
        </w:rPr>
        <w:t>da autonomia pedagógica e científica, compete às IES proceder ao desenho das qualificações que pretendam oferecer</w:t>
      </w:r>
      <w:r w:rsidR="00E22D10" w:rsidRPr="00D9595D">
        <w:rPr>
          <w:rFonts w:ascii="Times New Roman" w:eastAsia="Calibri" w:hAnsi="Times New Roman" w:cs="Times New Roman"/>
          <w:b/>
          <w:sz w:val="24"/>
        </w:rPr>
        <w:t xml:space="preserve"> e submeter para </w:t>
      </w:r>
      <w:r w:rsidR="00271605" w:rsidRPr="00D9595D">
        <w:rPr>
          <w:rFonts w:ascii="Times New Roman" w:eastAsia="Calibri" w:hAnsi="Times New Roman" w:cs="Times New Roman"/>
          <w:b/>
          <w:sz w:val="24"/>
        </w:rPr>
        <w:t>apreciação</w:t>
      </w:r>
      <w:r w:rsidR="00594CB6" w:rsidRPr="00D9595D">
        <w:rPr>
          <w:rFonts w:ascii="Times New Roman" w:eastAsia="Calibri" w:hAnsi="Times New Roman" w:cs="Times New Roman"/>
          <w:b/>
          <w:sz w:val="24"/>
        </w:rPr>
        <w:t>,</w:t>
      </w:r>
      <w:r w:rsidR="00E22D10" w:rsidRPr="00D9595D">
        <w:rPr>
          <w:rFonts w:ascii="Times New Roman" w:eastAsia="Calibri" w:hAnsi="Times New Roman" w:cs="Times New Roman"/>
          <w:b/>
          <w:sz w:val="24"/>
        </w:rPr>
        <w:t xml:space="preserve"> aprovação e registo pelo órgão implementador e supervisor do QUANQES.</w:t>
      </w:r>
    </w:p>
    <w:p w14:paraId="15EF79D5" w14:textId="0056179D" w:rsidR="0023036E" w:rsidRPr="00D9595D" w:rsidRDefault="0023036E" w:rsidP="00FA7407">
      <w:pPr>
        <w:pStyle w:val="PargrafodaLista"/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O processo de desenho e revisão de qualificações deve ser participativo, envolvendo docentes, estudantes, corpo técnico e administrativo, ordens e associações profissionais, empregadores e outros actores interessados nas qualificações.</w:t>
      </w:r>
    </w:p>
    <w:p w14:paraId="66278197" w14:textId="3C375DE1" w:rsidR="002E78AE" w:rsidRPr="00D9595D" w:rsidRDefault="009315BB" w:rsidP="00FA7407">
      <w:pPr>
        <w:pStyle w:val="PargrafodaLista"/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 </w:t>
      </w:r>
      <w:r w:rsidR="002E78AE" w:rsidRPr="00D9595D">
        <w:rPr>
          <w:rFonts w:ascii="Times New Roman" w:eastAsia="Calibri" w:hAnsi="Times New Roman" w:cs="Times New Roman"/>
          <w:b/>
          <w:sz w:val="24"/>
        </w:rPr>
        <w:t>estabelec</w:t>
      </w:r>
      <w:r w:rsidRPr="00D9595D">
        <w:rPr>
          <w:rFonts w:ascii="Times New Roman" w:eastAsia="Calibri" w:hAnsi="Times New Roman" w:cs="Times New Roman"/>
          <w:b/>
          <w:sz w:val="24"/>
        </w:rPr>
        <w:t>imento</w:t>
      </w:r>
      <w:r w:rsidR="002E78AE" w:rsidRPr="00D9595D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9595D">
        <w:rPr>
          <w:rFonts w:ascii="Times New Roman" w:eastAsia="Calibri" w:hAnsi="Times New Roman" w:cs="Times New Roman"/>
          <w:b/>
          <w:sz w:val="24"/>
        </w:rPr>
        <w:t>d</w:t>
      </w:r>
      <w:r w:rsidR="002E78AE" w:rsidRPr="00D9595D">
        <w:rPr>
          <w:rFonts w:ascii="Times New Roman" w:eastAsia="Calibri" w:hAnsi="Times New Roman" w:cs="Times New Roman"/>
          <w:b/>
          <w:sz w:val="24"/>
        </w:rPr>
        <w:t xml:space="preserve">os procedimentos e ferramentas para o desenho e registo de qualificações do ensino </w:t>
      </w:r>
      <w:r w:rsidR="002E78AE" w:rsidRPr="00D9595D">
        <w:rPr>
          <w:rFonts w:ascii="Times New Roman" w:eastAsia="Calibri" w:hAnsi="Times New Roman" w:cs="Times New Roman"/>
          <w:b/>
          <w:sz w:val="24"/>
          <w:szCs w:val="24"/>
        </w:rPr>
        <w:t>superior</w:t>
      </w:r>
      <w:r w:rsidRPr="00D9595D">
        <w:rPr>
          <w:rFonts w:ascii="Times New Roman" w:hAnsi="Times New Roman" w:cs="Times New Roman"/>
          <w:sz w:val="24"/>
          <w:szCs w:val="24"/>
        </w:rPr>
        <w:t xml:space="preserve"> </w:t>
      </w:r>
      <w:r w:rsidRPr="00D9595D">
        <w:rPr>
          <w:rFonts w:ascii="Times New Roman" w:hAnsi="Times New Roman" w:cs="Times New Roman"/>
          <w:b/>
          <w:sz w:val="24"/>
          <w:szCs w:val="24"/>
        </w:rPr>
        <w:t>é da c</w:t>
      </w:r>
      <w:r w:rsidRPr="00D9595D">
        <w:rPr>
          <w:rFonts w:ascii="Times New Roman" w:eastAsia="Calibri" w:hAnsi="Times New Roman" w:cs="Times New Roman"/>
          <w:b/>
          <w:sz w:val="24"/>
          <w:szCs w:val="24"/>
        </w:rPr>
        <w:t>ompetência do órgão implementador e supervisor do QUANQES</w:t>
      </w:r>
      <w:r w:rsidR="002E78AE" w:rsidRPr="00D959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DE08AE7" w14:textId="68179CD7" w:rsidR="00441AEA" w:rsidRPr="00D9595D" w:rsidRDefault="007B655D" w:rsidP="00FA7407">
      <w:pPr>
        <w:pStyle w:val="PargrafodaLista"/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Os procedimentos e ferramentas referidos no número </w:t>
      </w:r>
      <w:r w:rsidR="00285913" w:rsidRPr="00D9595D">
        <w:rPr>
          <w:rFonts w:ascii="Times New Roman" w:eastAsia="Calibri" w:hAnsi="Times New Roman" w:cs="Times New Roman"/>
          <w:b/>
          <w:sz w:val="24"/>
        </w:rPr>
        <w:t xml:space="preserve">3 </w:t>
      </w:r>
      <w:r w:rsidRPr="00D9595D">
        <w:rPr>
          <w:rFonts w:ascii="Times New Roman" w:eastAsia="Calibri" w:hAnsi="Times New Roman" w:cs="Times New Roman"/>
          <w:b/>
          <w:sz w:val="24"/>
        </w:rPr>
        <w:t>do presente artigo</w:t>
      </w:r>
      <w:r w:rsidR="0023036E" w:rsidRPr="00D9595D">
        <w:rPr>
          <w:rFonts w:ascii="Times New Roman" w:eastAsia="Calibri" w:hAnsi="Times New Roman" w:cs="Times New Roman"/>
          <w:b/>
          <w:sz w:val="24"/>
        </w:rPr>
        <w:t>, entre outros,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devem incluir</w:t>
      </w:r>
      <w:r w:rsidR="00441AEA" w:rsidRPr="00D9595D">
        <w:rPr>
          <w:rFonts w:ascii="Times New Roman" w:eastAsia="Calibri" w:hAnsi="Times New Roman" w:cs="Times New Roman"/>
          <w:b/>
          <w:sz w:val="24"/>
        </w:rPr>
        <w:t>:</w:t>
      </w:r>
    </w:p>
    <w:p w14:paraId="378CF183" w14:textId="3B3A26D1" w:rsidR="00441AEA" w:rsidRPr="00D9595D" w:rsidRDefault="00C616C8" w:rsidP="00FA7407">
      <w:pPr>
        <w:pStyle w:val="PargrafodaLista"/>
        <w:numPr>
          <w:ilvl w:val="1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o</w:t>
      </w:r>
      <w:r w:rsidR="00441AEA" w:rsidRPr="00D9595D">
        <w:rPr>
          <w:rFonts w:ascii="Times New Roman" w:eastAsia="Calibri" w:hAnsi="Times New Roman" w:cs="Times New Roman"/>
          <w:b/>
          <w:sz w:val="24"/>
        </w:rPr>
        <w:t>rientações para o desenho de qualificações do ensino superior</w:t>
      </w:r>
      <w:r w:rsidR="00634373" w:rsidRPr="00D9595D">
        <w:rPr>
          <w:rFonts w:ascii="Times New Roman" w:eastAsia="Calibri" w:hAnsi="Times New Roman" w:cs="Times New Roman"/>
          <w:b/>
          <w:sz w:val="24"/>
        </w:rPr>
        <w:t xml:space="preserve"> nos diferentes níveis e graus académicos</w:t>
      </w:r>
      <w:r w:rsidR="00441AEA" w:rsidRPr="00D9595D">
        <w:rPr>
          <w:rFonts w:ascii="Times New Roman" w:eastAsia="Calibri" w:hAnsi="Times New Roman" w:cs="Times New Roman"/>
          <w:b/>
          <w:sz w:val="24"/>
        </w:rPr>
        <w:t>;</w:t>
      </w:r>
    </w:p>
    <w:p w14:paraId="2BFBA756" w14:textId="40EFFA97" w:rsidR="005974E7" w:rsidRPr="00D9595D" w:rsidRDefault="00C616C8" w:rsidP="00FA7407">
      <w:pPr>
        <w:pStyle w:val="PargrafodaLista"/>
        <w:numPr>
          <w:ilvl w:val="1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i</w:t>
      </w:r>
      <w:r w:rsidR="005974E7" w:rsidRPr="00D9595D">
        <w:rPr>
          <w:rFonts w:ascii="Times New Roman" w:eastAsia="Calibri" w:hAnsi="Times New Roman" w:cs="Times New Roman"/>
          <w:b/>
          <w:sz w:val="24"/>
        </w:rPr>
        <w:t>ndicação dos módulos ou disciplinas nucleares, cujo peso corresponde a 70% do volume total do trabalho requerido para a obtenção da qualificação;</w:t>
      </w:r>
    </w:p>
    <w:p w14:paraId="76C12FFE" w14:textId="516D4474" w:rsidR="00441AEA" w:rsidRPr="00D9595D" w:rsidRDefault="00C616C8" w:rsidP="00FA7407">
      <w:pPr>
        <w:pStyle w:val="PargrafodaLista"/>
        <w:numPr>
          <w:ilvl w:val="1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f</w:t>
      </w:r>
      <w:r w:rsidR="007B655D" w:rsidRPr="00D9595D">
        <w:rPr>
          <w:rFonts w:ascii="Times New Roman" w:eastAsia="Calibri" w:hAnsi="Times New Roman" w:cs="Times New Roman"/>
          <w:b/>
          <w:sz w:val="24"/>
        </w:rPr>
        <w:t xml:space="preserve">ormas de articulação do QUANQES com o Sistema Nacional de Acumulação e Transferência de Créditos </w:t>
      </w:r>
      <w:r w:rsidR="000B6575" w:rsidRPr="00D9595D">
        <w:rPr>
          <w:rFonts w:ascii="Times New Roman" w:eastAsia="Calibri" w:hAnsi="Times New Roman" w:cs="Times New Roman"/>
          <w:b/>
          <w:sz w:val="24"/>
        </w:rPr>
        <w:t>A</w:t>
      </w:r>
      <w:r w:rsidR="007B655D" w:rsidRPr="00D9595D">
        <w:rPr>
          <w:rFonts w:ascii="Times New Roman" w:eastAsia="Calibri" w:hAnsi="Times New Roman" w:cs="Times New Roman"/>
          <w:b/>
          <w:sz w:val="24"/>
        </w:rPr>
        <w:t>cadémicos e o Sistema Nacional de Avaliação, Acreditação e Garantia da Qualidade do Ensino Superior</w:t>
      </w:r>
      <w:r w:rsidR="00441AEA" w:rsidRPr="00D9595D">
        <w:rPr>
          <w:rFonts w:ascii="Times New Roman" w:eastAsia="Calibri" w:hAnsi="Times New Roman" w:cs="Times New Roman"/>
          <w:b/>
          <w:sz w:val="24"/>
        </w:rPr>
        <w:t>;</w:t>
      </w:r>
    </w:p>
    <w:p w14:paraId="54BCA29F" w14:textId="67E7E88F" w:rsidR="007B655D" w:rsidRPr="00D9595D" w:rsidRDefault="00C616C8" w:rsidP="00FA7407">
      <w:pPr>
        <w:pStyle w:val="PargrafodaLista"/>
        <w:numPr>
          <w:ilvl w:val="1"/>
          <w:numId w:val="35"/>
        </w:num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c</w:t>
      </w:r>
      <w:r w:rsidR="00441AEA" w:rsidRPr="00D9595D">
        <w:rPr>
          <w:rFonts w:ascii="Times New Roman" w:eastAsia="Calibri" w:hAnsi="Times New Roman" w:cs="Times New Roman"/>
          <w:b/>
          <w:sz w:val="24"/>
        </w:rPr>
        <w:t xml:space="preserve">ritérios para o </w:t>
      </w:r>
      <w:r w:rsidR="007549F7" w:rsidRPr="00D9595D">
        <w:rPr>
          <w:rFonts w:ascii="Times New Roman" w:eastAsia="Calibri" w:hAnsi="Times New Roman" w:cs="Times New Roman"/>
          <w:b/>
          <w:sz w:val="24"/>
        </w:rPr>
        <w:t>r</w:t>
      </w:r>
      <w:r w:rsidR="00441AEA" w:rsidRPr="00D9595D">
        <w:rPr>
          <w:rFonts w:ascii="Times New Roman" w:eastAsia="Calibri" w:hAnsi="Times New Roman" w:cs="Times New Roman"/>
          <w:b/>
          <w:sz w:val="24"/>
        </w:rPr>
        <w:t xml:space="preserve">egisto de </w:t>
      </w:r>
      <w:r w:rsidR="007549F7" w:rsidRPr="00D9595D">
        <w:rPr>
          <w:rFonts w:ascii="Times New Roman" w:eastAsia="Calibri" w:hAnsi="Times New Roman" w:cs="Times New Roman"/>
          <w:b/>
          <w:sz w:val="24"/>
        </w:rPr>
        <w:t>q</w:t>
      </w:r>
      <w:r w:rsidR="00441AEA" w:rsidRPr="00D9595D">
        <w:rPr>
          <w:rFonts w:ascii="Times New Roman" w:eastAsia="Calibri" w:hAnsi="Times New Roman" w:cs="Times New Roman"/>
          <w:b/>
          <w:sz w:val="24"/>
        </w:rPr>
        <w:t>ualificações.</w:t>
      </w:r>
    </w:p>
    <w:p w14:paraId="0EB9C0D7" w14:textId="67FECA9A" w:rsidR="002E78AE" w:rsidRPr="00D9595D" w:rsidRDefault="002E78AE" w:rsidP="00FA7407">
      <w:pPr>
        <w:pStyle w:val="PargrafodaLista"/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 registo de qualificações é </w:t>
      </w:r>
      <w:r w:rsidR="00E22D10" w:rsidRPr="00D9595D">
        <w:rPr>
          <w:rFonts w:ascii="Times New Roman" w:eastAsia="Calibri" w:hAnsi="Times New Roman" w:cs="Times New Roman"/>
          <w:b/>
          <w:sz w:val="24"/>
        </w:rPr>
        <w:t>obrigatório.</w:t>
      </w:r>
    </w:p>
    <w:p w14:paraId="34AF73C0" w14:textId="46D1AEA9" w:rsidR="00C07C9D" w:rsidRPr="00D9595D" w:rsidRDefault="00C07C9D" w:rsidP="00FA7407">
      <w:pPr>
        <w:pStyle w:val="PargrafodaLista"/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Nenhum curso </w:t>
      </w:r>
      <w:r w:rsidR="004601AB" w:rsidRPr="00D9595D">
        <w:rPr>
          <w:rFonts w:ascii="Times New Roman" w:eastAsia="Calibri" w:hAnsi="Times New Roman" w:cs="Times New Roman"/>
          <w:b/>
          <w:sz w:val="24"/>
        </w:rPr>
        <w:t>é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acreditado sem que </w:t>
      </w:r>
      <w:r w:rsidR="006001BA" w:rsidRPr="00D9595D">
        <w:rPr>
          <w:rFonts w:ascii="Times New Roman" w:eastAsia="Calibri" w:hAnsi="Times New Roman" w:cs="Times New Roman"/>
          <w:b/>
          <w:sz w:val="24"/>
        </w:rPr>
        <w:t>a</w:t>
      </w:r>
      <w:r w:rsidRPr="00D9595D">
        <w:rPr>
          <w:rFonts w:ascii="Times New Roman" w:eastAsia="Calibri" w:hAnsi="Times New Roman" w:cs="Times New Roman"/>
          <w:b/>
          <w:sz w:val="24"/>
        </w:rPr>
        <w:t xml:space="preserve"> respectiva qualificação esteja registada.</w:t>
      </w:r>
    </w:p>
    <w:p w14:paraId="1C1EF21A" w14:textId="77777777" w:rsidR="00C07C9D" w:rsidRPr="00D9595D" w:rsidRDefault="00C07C9D" w:rsidP="007C5213">
      <w:pPr>
        <w:pStyle w:val="PargrafodaLista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AED2AD3" w14:textId="75CB1E8D" w:rsidR="00352505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lastRenderedPageBreak/>
        <w:t>ARTIGO</w:t>
      </w:r>
      <w:r w:rsidR="00352505" w:rsidRPr="00D9595D">
        <w:rPr>
          <w:rFonts w:ascii="Times New Roman" w:eastAsia="Calibri" w:hAnsi="Times New Roman" w:cs="Times New Roman"/>
          <w:sz w:val="24"/>
          <w:lang w:val="pt-PT"/>
        </w:rPr>
        <w:t xml:space="preserve"> </w:t>
      </w:r>
      <w:r w:rsidR="007549F7" w:rsidRPr="00D9595D">
        <w:rPr>
          <w:rFonts w:ascii="Times New Roman" w:eastAsia="Calibri" w:hAnsi="Times New Roman" w:cs="Times New Roman"/>
          <w:sz w:val="24"/>
          <w:lang w:val="pt-PT"/>
        </w:rPr>
        <w:t>20</w:t>
      </w:r>
    </w:p>
    <w:p w14:paraId="0E5E52C8" w14:textId="233F6A6B" w:rsidR="00352505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352505" w:rsidRPr="00D9595D">
        <w:rPr>
          <w:rFonts w:ascii="Times New Roman" w:eastAsia="Calibri" w:hAnsi="Times New Roman" w:cs="Times New Roman"/>
          <w:b/>
          <w:sz w:val="24"/>
          <w:lang w:val="pt-PT"/>
        </w:rPr>
        <w:t>Revisão e Renovação do Registo de Qualificações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  <w:r w:rsidR="00352505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</w:p>
    <w:p w14:paraId="1476FCB6" w14:textId="268E966F" w:rsidR="007549F7" w:rsidRPr="00D9595D" w:rsidRDefault="007549F7" w:rsidP="00FA7407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As qualificações de ensino superior devem ser revistas com a regularidade de cinco anos, de modo a que permaneçam válidas, relevantes e competitivas.</w:t>
      </w:r>
    </w:p>
    <w:p w14:paraId="40F7EECA" w14:textId="170C1066" w:rsidR="00544B13" w:rsidRPr="00D9595D" w:rsidRDefault="007549F7" w:rsidP="00FA7407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A revisão das qualificações de ensino superior toma em consideração </w:t>
      </w:r>
      <w:r w:rsidR="00544B13" w:rsidRPr="00D9595D">
        <w:rPr>
          <w:rFonts w:ascii="Times New Roman" w:eastAsia="Calibri" w:hAnsi="Times New Roman" w:cs="Times New Roman"/>
          <w:b/>
          <w:sz w:val="24"/>
        </w:rPr>
        <w:t>os desenvolvimentos institucionais, académicos e sociais</w:t>
      </w:r>
      <w:r w:rsidRPr="00D9595D">
        <w:rPr>
          <w:rFonts w:ascii="Times New Roman" w:eastAsia="Calibri" w:hAnsi="Times New Roman" w:cs="Times New Roman"/>
          <w:b/>
          <w:sz w:val="24"/>
        </w:rPr>
        <w:t>.</w:t>
      </w:r>
      <w:r w:rsidR="00544B13" w:rsidRPr="00D9595D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6F63E384" w14:textId="52E26250" w:rsidR="00E22D10" w:rsidRPr="00D9595D" w:rsidRDefault="00544B13" w:rsidP="00FA7407">
      <w:pPr>
        <w:pStyle w:val="PargrafodaLista"/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O registo de qualificações deve ser renovado </w:t>
      </w:r>
      <w:r w:rsidR="001037C5" w:rsidRPr="00D9595D">
        <w:rPr>
          <w:rFonts w:ascii="Times New Roman" w:eastAsia="Calibri" w:hAnsi="Times New Roman" w:cs="Times New Roman"/>
          <w:b/>
          <w:sz w:val="24"/>
        </w:rPr>
        <w:t>com periodicidade regular de cinco anos.</w:t>
      </w:r>
    </w:p>
    <w:p w14:paraId="51E26FED" w14:textId="77777777" w:rsidR="00C07C9D" w:rsidRPr="00D9595D" w:rsidRDefault="00C07C9D" w:rsidP="007C5213">
      <w:pPr>
        <w:pStyle w:val="PargrafodaLista"/>
        <w:spacing w:after="12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</w:p>
    <w:p w14:paraId="73695DC1" w14:textId="3A057999" w:rsidR="009A7A77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>ARTIGO</w:t>
      </w:r>
      <w:r w:rsidR="009A7A77" w:rsidRPr="00D9595D">
        <w:rPr>
          <w:rFonts w:ascii="Times New Roman" w:eastAsia="Calibri" w:hAnsi="Times New Roman" w:cs="Times New Roman"/>
          <w:sz w:val="24"/>
          <w:lang w:val="pt-PT"/>
        </w:rPr>
        <w:t xml:space="preserve"> </w:t>
      </w:r>
      <w:r w:rsidR="008A699C" w:rsidRPr="00D9595D">
        <w:rPr>
          <w:rFonts w:ascii="Times New Roman" w:eastAsia="Calibri" w:hAnsi="Times New Roman" w:cs="Times New Roman"/>
          <w:sz w:val="24"/>
          <w:lang w:val="pt-PT"/>
        </w:rPr>
        <w:t>21</w:t>
      </w:r>
    </w:p>
    <w:p w14:paraId="4535A29D" w14:textId="1891C866" w:rsidR="00585A2F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2E78AE" w:rsidRPr="00D9595D">
        <w:rPr>
          <w:rFonts w:ascii="Times New Roman" w:eastAsia="Calibri" w:hAnsi="Times New Roman" w:cs="Times New Roman"/>
          <w:b/>
          <w:sz w:val="24"/>
          <w:lang w:val="pt-PT"/>
        </w:rPr>
        <w:t>Requisitos Mínimos das Qualificações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  <w:r w:rsidR="002E78AE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</w:p>
    <w:p w14:paraId="3EF1A7E9" w14:textId="77777777" w:rsidR="00930C3F" w:rsidRPr="00D9595D" w:rsidRDefault="00585A2F" w:rsidP="00930C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bookmarkStart w:id="10" w:name="_Hlk522896420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Compete ao órgão implementador e supervisor do QUANQES</w:t>
      </w:r>
      <w:r w:rsidR="00930C3F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:</w:t>
      </w:r>
    </w:p>
    <w:bookmarkEnd w:id="10"/>
    <w:p w14:paraId="5B745501" w14:textId="2D4D5166" w:rsidR="00930C3F" w:rsidRPr="00D9595D" w:rsidRDefault="00930C3F" w:rsidP="00FA7407">
      <w:pPr>
        <w:pStyle w:val="PargrafodaLista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Determinar </w:t>
      </w:r>
      <w:r w:rsidR="00585A2F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os requisitos mínimos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de conhecimento exigidos para </w:t>
      </w:r>
      <w:r w:rsidR="00585A2F" w:rsidRPr="00D9595D">
        <w:rPr>
          <w:rFonts w:ascii="Times New Roman" w:eastAsia="Times New Roman" w:hAnsi="Times New Roman" w:cs="Times New Roman"/>
          <w:b/>
          <w:sz w:val="24"/>
          <w:szCs w:val="24"/>
        </w:rPr>
        <w:t>o perfil do graduado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5A2F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65CB59" w14:textId="37EA4127" w:rsidR="00585A2F" w:rsidRPr="00D9595D" w:rsidRDefault="00930C3F" w:rsidP="00FA7407">
      <w:pPr>
        <w:pStyle w:val="PargrafodaLista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Estabelecer o </w:t>
      </w:r>
      <w:r w:rsidR="00585A2F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curricular </w:t>
      </w:r>
      <w:r w:rsidR="00B77C36" w:rsidRPr="00D9595D">
        <w:rPr>
          <w:rFonts w:ascii="Times New Roman" w:eastAsia="Times New Roman" w:hAnsi="Times New Roman" w:cs="Times New Roman"/>
          <w:b/>
          <w:sz w:val="24"/>
          <w:szCs w:val="24"/>
        </w:rPr>
        <w:t>das</w:t>
      </w:r>
      <w:r w:rsidR="00585A2F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qualificações nas </w:t>
      </w:r>
      <w:bookmarkStart w:id="11" w:name="_Hlk522102694"/>
      <w:r w:rsidR="00585A2F" w:rsidRPr="00D9595D">
        <w:rPr>
          <w:rFonts w:ascii="Times New Roman" w:eastAsia="Times New Roman" w:hAnsi="Times New Roman" w:cs="Times New Roman"/>
          <w:b/>
          <w:sz w:val="24"/>
          <w:szCs w:val="24"/>
        </w:rPr>
        <w:t>diferentes áreas de formação que integram os domínios de conhecimento</w:t>
      </w:r>
      <w:bookmarkEnd w:id="11"/>
      <w:r w:rsidR="00585A2F" w:rsidRPr="00D9595D">
        <w:t xml:space="preserve">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preconizados </w:t>
      </w:r>
      <w:r w:rsidR="00585A2F" w:rsidRPr="00D9595D">
        <w:rPr>
          <w:rFonts w:ascii="Times New Roman" w:eastAsia="Times New Roman" w:hAnsi="Times New Roman" w:cs="Times New Roman"/>
          <w:b/>
          <w:sz w:val="24"/>
          <w:szCs w:val="24"/>
        </w:rPr>
        <w:t>no Regulamento de Licenciamento e Funcionamento das IES, a saber:</w:t>
      </w:r>
    </w:p>
    <w:p w14:paraId="7D36D65E" w14:textId="77777777" w:rsidR="00585A2F" w:rsidRPr="00D9595D" w:rsidRDefault="00585A2F" w:rsidP="00FA7407">
      <w:pPr>
        <w:pStyle w:val="PargrafodaLista"/>
        <w:numPr>
          <w:ilvl w:val="1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Educação;</w:t>
      </w:r>
    </w:p>
    <w:p w14:paraId="3BCAC777" w14:textId="77777777" w:rsidR="00585A2F" w:rsidRPr="00D9595D" w:rsidRDefault="00585A2F" w:rsidP="00FA7407">
      <w:pPr>
        <w:pStyle w:val="PargrafodaLista"/>
        <w:numPr>
          <w:ilvl w:val="1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Humanidade e Artes;</w:t>
      </w:r>
    </w:p>
    <w:p w14:paraId="6D52E8AF" w14:textId="77777777" w:rsidR="00585A2F" w:rsidRPr="00D9595D" w:rsidRDefault="00585A2F" w:rsidP="00FA7407">
      <w:pPr>
        <w:pStyle w:val="PargrafodaLista"/>
        <w:numPr>
          <w:ilvl w:val="1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Ciências Sociais, Negócios e Direito;</w:t>
      </w:r>
    </w:p>
    <w:p w14:paraId="20B57437" w14:textId="77777777" w:rsidR="00585A2F" w:rsidRPr="00D9595D" w:rsidRDefault="00585A2F" w:rsidP="00FA7407">
      <w:pPr>
        <w:pStyle w:val="PargrafodaLista"/>
        <w:numPr>
          <w:ilvl w:val="1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Ciências Naturais e Tecnológicas;</w:t>
      </w:r>
    </w:p>
    <w:p w14:paraId="6C383885" w14:textId="77777777" w:rsidR="00585A2F" w:rsidRPr="00D9595D" w:rsidRDefault="00585A2F" w:rsidP="00FA7407">
      <w:pPr>
        <w:pStyle w:val="PargrafodaLista"/>
        <w:numPr>
          <w:ilvl w:val="1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Engenharias, Indústria e Construção;</w:t>
      </w:r>
    </w:p>
    <w:p w14:paraId="43DD3EA7" w14:textId="77777777" w:rsidR="00585A2F" w:rsidRPr="00D9595D" w:rsidRDefault="00585A2F" w:rsidP="00FA7407">
      <w:pPr>
        <w:pStyle w:val="PargrafodaLista"/>
        <w:numPr>
          <w:ilvl w:val="1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Agricultura;</w:t>
      </w:r>
    </w:p>
    <w:p w14:paraId="19B95BB8" w14:textId="77777777" w:rsidR="00585A2F" w:rsidRPr="00D9595D" w:rsidRDefault="00585A2F" w:rsidP="00FA7407">
      <w:pPr>
        <w:pStyle w:val="PargrafodaLista"/>
        <w:numPr>
          <w:ilvl w:val="1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Saúde e Bem-estar;</w:t>
      </w:r>
    </w:p>
    <w:p w14:paraId="77006D85" w14:textId="77777777" w:rsidR="00585A2F" w:rsidRPr="00D9595D" w:rsidRDefault="00585A2F" w:rsidP="00FA7407">
      <w:pPr>
        <w:pStyle w:val="PargrafodaLista"/>
        <w:numPr>
          <w:ilvl w:val="1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Serviços.</w:t>
      </w:r>
    </w:p>
    <w:p w14:paraId="36B47316" w14:textId="43AFE1D1" w:rsidR="00585A2F" w:rsidRPr="00D9595D" w:rsidRDefault="00585A2F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4D76EC10" w14:textId="5EF442F4" w:rsidR="00585A2F" w:rsidRPr="00D9595D" w:rsidRDefault="00585A2F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>CAPÍTULO V</w:t>
      </w:r>
    </w:p>
    <w:p w14:paraId="615DA8DF" w14:textId="5A8EFF6D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Ciclos de Formação</w:t>
      </w:r>
      <w:r w:rsidR="00B00A05" w:rsidRPr="00D9595D">
        <w:rPr>
          <w:rFonts w:ascii="Times New Roman" w:eastAsia="Calibri" w:hAnsi="Times New Roman" w:cs="Times New Roman"/>
          <w:b/>
          <w:sz w:val="24"/>
          <w:lang w:val="pt-PT"/>
        </w:rPr>
        <w:t>,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Graus Académicos</w:t>
      </w:r>
      <w:r w:rsidR="00B00A05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e Coordenação dos Cursos</w:t>
      </w:r>
    </w:p>
    <w:p w14:paraId="3FD75B4F" w14:textId="77777777" w:rsidR="00C07C9D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6124681F" w14:textId="6ED4303E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2F4061" w:rsidRPr="00D9595D">
        <w:rPr>
          <w:rFonts w:ascii="Times New Roman" w:eastAsia="Calibri" w:hAnsi="Times New Roman" w:cs="Times New Roman"/>
          <w:sz w:val="24"/>
          <w:lang w:val="pt-PT"/>
        </w:rPr>
        <w:t>22</w:t>
      </w:r>
    </w:p>
    <w:p w14:paraId="4CBB69CB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(Ciclos de Formação)</w:t>
      </w:r>
    </w:p>
    <w:p w14:paraId="4CD6663D" w14:textId="5221D336" w:rsidR="00CB2F6D" w:rsidRPr="00D9595D" w:rsidRDefault="00CB2F6D" w:rsidP="006001B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Ciclo de Formação é um </w:t>
      </w:r>
      <w:r w:rsidR="003F7B15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conjunto de níveis</w:t>
      </w:r>
      <w:r w:rsidR="003F7B15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de aprendizagem no qual, através da acumulação de um conjunto de créditos académicos, se desenvolvem conhecimentos, habilidades</w:t>
      </w:r>
      <w:r w:rsidR="00B42C5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B42C5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ou aptidões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</w:t>
      </w:r>
      <w:r w:rsidR="008E031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E031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atitudes que consubstanciam as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competências</w:t>
      </w:r>
      <w:r w:rsidR="008E031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E031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e </w:t>
      </w:r>
      <w:r w:rsidR="005E056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os </w:t>
      </w:r>
      <w:r w:rsidR="008E031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resultados de aprendizagem de uma qualificação que confere grau académico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581D15AA" w14:textId="0C15C77B" w:rsidR="00CB2F6D" w:rsidRPr="00D9595D" w:rsidRDefault="00CB2F6D" w:rsidP="006001B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Subsistema do Ensino Superior comporta três ciclos de formação, correspondendo a cada um deles </w:t>
      </w:r>
      <w:r w:rsidR="00B42C5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 grau, a saber: </w:t>
      </w:r>
    </w:p>
    <w:p w14:paraId="7BFA54C4" w14:textId="3D6242EA" w:rsidR="00CB2F6D" w:rsidRPr="00D9595D" w:rsidRDefault="00CB2F6D" w:rsidP="00FA7407">
      <w:pPr>
        <w:numPr>
          <w:ilvl w:val="0"/>
          <w:numId w:val="5"/>
        </w:numPr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1º Ciclo – Licenciatura</w:t>
      </w:r>
      <w:r w:rsidR="00ED51CA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ED51C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confere o grau académico de Licenciado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14:paraId="4D92E1E8" w14:textId="6ECDB3B2" w:rsidR="00CB2F6D" w:rsidRPr="00D9595D" w:rsidRDefault="00CB2F6D" w:rsidP="00FA7407">
      <w:pPr>
        <w:numPr>
          <w:ilvl w:val="0"/>
          <w:numId w:val="5"/>
        </w:numPr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2º Ciclo – Mestrado</w:t>
      </w:r>
      <w:r w:rsidR="00ED51CA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ED51C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confere o grau académico de Mestre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14:paraId="16F1611E" w14:textId="4F707D5A" w:rsidR="00CB2F6D" w:rsidRPr="00D9595D" w:rsidRDefault="00CB2F6D" w:rsidP="00FA7407">
      <w:pPr>
        <w:numPr>
          <w:ilvl w:val="0"/>
          <w:numId w:val="5"/>
        </w:numPr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3º Ciclo – Doutoramento</w:t>
      </w:r>
      <w:r w:rsidR="00ED51CA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ED51C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confere o grau académico de Doutor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45277B96" w14:textId="77777777" w:rsidR="00CB2F6D" w:rsidRPr="00D9595D" w:rsidRDefault="00CB2F6D" w:rsidP="00C83846">
      <w:pPr>
        <w:spacing w:after="12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7BEFD4B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SECÇÃO I</w:t>
      </w:r>
    </w:p>
    <w:p w14:paraId="05080A81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1º Ciclo de Formação</w:t>
      </w:r>
    </w:p>
    <w:p w14:paraId="6D2B1C90" w14:textId="77777777" w:rsidR="00C07C9D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2087ABB1" w14:textId="3CC30944" w:rsidR="00CB2F6D" w:rsidRPr="009F64CB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9F64CB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2F4061" w:rsidRPr="009F64CB">
        <w:rPr>
          <w:rFonts w:ascii="Times New Roman" w:eastAsia="Calibri" w:hAnsi="Times New Roman" w:cs="Times New Roman"/>
          <w:sz w:val="24"/>
          <w:lang w:val="pt-PT"/>
        </w:rPr>
        <w:t>23</w:t>
      </w:r>
    </w:p>
    <w:p w14:paraId="0FD25AF4" w14:textId="7EC85F18" w:rsidR="009C76E8" w:rsidRPr="00D9595D" w:rsidRDefault="00C07C9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bookmarkStart w:id="12" w:name="_Hlk522120975"/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1D18D8" w:rsidRPr="00D9595D">
        <w:rPr>
          <w:rFonts w:ascii="Times New Roman" w:eastAsia="Calibri" w:hAnsi="Times New Roman" w:cs="Times New Roman"/>
          <w:b/>
          <w:sz w:val="24"/>
          <w:lang w:val="pt-PT"/>
        </w:rPr>
        <w:t>G</w:t>
      </w:r>
      <w:r w:rsidR="009C76E8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rau </w:t>
      </w:r>
      <w:r w:rsidR="001D18D8" w:rsidRPr="00D9595D">
        <w:rPr>
          <w:rFonts w:ascii="Times New Roman" w:eastAsia="Calibri" w:hAnsi="Times New Roman" w:cs="Times New Roman"/>
          <w:b/>
          <w:sz w:val="24"/>
          <w:lang w:val="pt-PT"/>
        </w:rPr>
        <w:t>A</w:t>
      </w:r>
      <w:r w:rsidR="009C76E8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cadémico </w:t>
      </w:r>
      <w:r w:rsidR="000A7CBB" w:rsidRPr="00D9595D">
        <w:rPr>
          <w:rFonts w:ascii="Times New Roman" w:eastAsia="Calibri" w:hAnsi="Times New Roman" w:cs="Times New Roman"/>
          <w:b/>
          <w:sz w:val="24"/>
          <w:lang w:val="pt-PT"/>
        </w:rPr>
        <w:t>de Licencia</w:t>
      </w:r>
      <w:r w:rsidR="00ED51CA" w:rsidRPr="00D9595D">
        <w:rPr>
          <w:rFonts w:ascii="Times New Roman" w:eastAsia="Calibri" w:hAnsi="Times New Roman" w:cs="Times New Roman"/>
          <w:b/>
          <w:sz w:val="24"/>
          <w:lang w:val="pt-PT"/>
        </w:rPr>
        <w:t>do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  <w:r w:rsidR="000A7CBB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</w:p>
    <w:p w14:paraId="179A5A13" w14:textId="3FEB28FD" w:rsidR="003F7B15" w:rsidRPr="00D9595D" w:rsidRDefault="00271605" w:rsidP="00FA7407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C</w:t>
      </w:r>
      <w:r w:rsidR="009C76E8" w:rsidRPr="00D9595D">
        <w:rPr>
          <w:rFonts w:ascii="Times New Roman" w:eastAsia="Calibri" w:hAnsi="Times New Roman" w:cs="Times New Roman"/>
          <w:b/>
          <w:sz w:val="24"/>
        </w:rPr>
        <w:t>onfer</w:t>
      </w:r>
      <w:r w:rsidRPr="00D9595D">
        <w:rPr>
          <w:rFonts w:ascii="Times New Roman" w:eastAsia="Calibri" w:hAnsi="Times New Roman" w:cs="Times New Roman"/>
          <w:b/>
          <w:sz w:val="24"/>
        </w:rPr>
        <w:t>em</w:t>
      </w:r>
      <w:r w:rsidR="009C76E8" w:rsidRPr="00D9595D">
        <w:rPr>
          <w:rFonts w:ascii="Times New Roman" w:eastAsia="Calibri" w:hAnsi="Times New Roman" w:cs="Times New Roman"/>
          <w:b/>
          <w:sz w:val="24"/>
        </w:rPr>
        <w:t xml:space="preserve"> grau académico de Licencia</w:t>
      </w:r>
      <w:r w:rsidR="00ED51CA" w:rsidRPr="00D9595D">
        <w:rPr>
          <w:rFonts w:ascii="Times New Roman" w:eastAsia="Calibri" w:hAnsi="Times New Roman" w:cs="Times New Roman"/>
          <w:b/>
          <w:sz w:val="24"/>
        </w:rPr>
        <w:t>do</w:t>
      </w:r>
      <w:r w:rsidR="000B2888" w:rsidRPr="00D9595D">
        <w:rPr>
          <w:rFonts w:ascii="Times New Roman" w:eastAsia="Calibri" w:hAnsi="Times New Roman" w:cs="Times New Roman"/>
          <w:b/>
          <w:sz w:val="24"/>
        </w:rPr>
        <w:t>,</w:t>
      </w:r>
      <w:r w:rsidR="009C76E8" w:rsidRPr="00D9595D">
        <w:rPr>
          <w:rFonts w:ascii="Times New Roman" w:eastAsia="Calibri" w:hAnsi="Times New Roman" w:cs="Times New Roman"/>
          <w:b/>
          <w:sz w:val="24"/>
        </w:rPr>
        <w:t xml:space="preserve"> qualificações </w:t>
      </w:r>
      <w:r w:rsidR="00BA5AE9" w:rsidRPr="00D9595D">
        <w:rPr>
          <w:rFonts w:ascii="Times New Roman" w:eastAsia="Calibri" w:hAnsi="Times New Roman" w:cs="Times New Roman"/>
          <w:b/>
          <w:sz w:val="24"/>
        </w:rPr>
        <w:t xml:space="preserve">de nível sete (7) </w:t>
      </w:r>
      <w:r w:rsidR="009C76E8" w:rsidRPr="00D9595D">
        <w:rPr>
          <w:rFonts w:ascii="Times New Roman" w:eastAsia="Calibri" w:hAnsi="Times New Roman" w:cs="Times New Roman"/>
          <w:b/>
          <w:sz w:val="24"/>
        </w:rPr>
        <w:t>oferecidas pelas IES que, de forma articulada</w:t>
      </w:r>
      <w:r w:rsidR="00BA5AE9" w:rsidRPr="00D9595D">
        <w:rPr>
          <w:rFonts w:ascii="Times New Roman" w:eastAsia="Calibri" w:hAnsi="Times New Roman" w:cs="Times New Roman"/>
          <w:b/>
          <w:sz w:val="24"/>
        </w:rPr>
        <w:t xml:space="preserve"> desde o nível 5, conduze</w:t>
      </w:r>
      <w:r w:rsidR="00EF520B" w:rsidRPr="00D9595D">
        <w:rPr>
          <w:rFonts w:ascii="Times New Roman" w:eastAsia="Calibri" w:hAnsi="Times New Roman" w:cs="Times New Roman"/>
          <w:b/>
          <w:sz w:val="24"/>
        </w:rPr>
        <w:t>m às competências e</w:t>
      </w:r>
      <w:r w:rsidR="00BA5AE9" w:rsidRPr="00D9595D">
        <w:rPr>
          <w:rFonts w:ascii="Times New Roman" w:eastAsia="Calibri" w:hAnsi="Times New Roman" w:cs="Times New Roman"/>
          <w:b/>
          <w:sz w:val="24"/>
        </w:rPr>
        <w:t xml:space="preserve"> resultados de aprendizagem definid</w:t>
      </w:r>
      <w:r w:rsidR="000A7CBB" w:rsidRPr="00D9595D">
        <w:rPr>
          <w:rFonts w:ascii="Times New Roman" w:eastAsia="Calibri" w:hAnsi="Times New Roman" w:cs="Times New Roman"/>
          <w:b/>
          <w:sz w:val="24"/>
        </w:rPr>
        <w:t>o</w:t>
      </w:r>
      <w:r w:rsidR="00BA5AE9" w:rsidRPr="00D9595D">
        <w:rPr>
          <w:rFonts w:ascii="Times New Roman" w:eastAsia="Calibri" w:hAnsi="Times New Roman" w:cs="Times New Roman"/>
          <w:b/>
          <w:sz w:val="24"/>
        </w:rPr>
        <w:t xml:space="preserve">s pelo órgão implementador e supervisor do QUANQES para </w:t>
      </w:r>
      <w:r w:rsidR="000A7CBB" w:rsidRPr="00D9595D">
        <w:rPr>
          <w:rFonts w:ascii="Times New Roman" w:eastAsia="Calibri" w:hAnsi="Times New Roman" w:cs="Times New Roman"/>
          <w:b/>
          <w:sz w:val="24"/>
        </w:rPr>
        <w:t>as várias áreas de formação que integram os domínios de conhecimento de:</w:t>
      </w:r>
    </w:p>
    <w:p w14:paraId="2A101871" w14:textId="04DB596A" w:rsidR="000A7CBB" w:rsidRPr="00D9595D" w:rsidRDefault="000A7CBB" w:rsidP="00FA7407">
      <w:pPr>
        <w:pStyle w:val="PargrafodaLista"/>
        <w:numPr>
          <w:ilvl w:val="1"/>
          <w:numId w:val="4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Educação;</w:t>
      </w:r>
    </w:p>
    <w:p w14:paraId="46866C49" w14:textId="77777777" w:rsidR="000A7CBB" w:rsidRPr="00D9595D" w:rsidRDefault="000A7CBB" w:rsidP="00FA7407">
      <w:pPr>
        <w:pStyle w:val="PargrafodaLista"/>
        <w:numPr>
          <w:ilvl w:val="1"/>
          <w:numId w:val="4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Humanidade e Artes;</w:t>
      </w:r>
    </w:p>
    <w:p w14:paraId="2DF50011" w14:textId="77777777" w:rsidR="000A7CBB" w:rsidRPr="00D9595D" w:rsidRDefault="000A7CBB" w:rsidP="00FA7407">
      <w:pPr>
        <w:pStyle w:val="PargrafodaLista"/>
        <w:numPr>
          <w:ilvl w:val="1"/>
          <w:numId w:val="4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Ciências Sociais, Negócios e Direito;</w:t>
      </w:r>
    </w:p>
    <w:p w14:paraId="2B1053F5" w14:textId="06E227D6" w:rsidR="000A7CBB" w:rsidRPr="00D9595D" w:rsidRDefault="000A7CBB" w:rsidP="00FA7407">
      <w:pPr>
        <w:pStyle w:val="PargrafodaLista"/>
        <w:numPr>
          <w:ilvl w:val="1"/>
          <w:numId w:val="4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Ciências Naturais e Tecnológicas;</w:t>
      </w:r>
    </w:p>
    <w:p w14:paraId="2C71B84B" w14:textId="77777777" w:rsidR="000A7CBB" w:rsidRPr="00D9595D" w:rsidRDefault="000A7CBB" w:rsidP="00FA7407">
      <w:pPr>
        <w:pStyle w:val="PargrafodaLista"/>
        <w:numPr>
          <w:ilvl w:val="1"/>
          <w:numId w:val="4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Engenharias, Indústria e Construção;</w:t>
      </w:r>
    </w:p>
    <w:p w14:paraId="21B7EA5E" w14:textId="77777777" w:rsidR="000A7CBB" w:rsidRPr="00D9595D" w:rsidRDefault="000A7CBB" w:rsidP="00FA7407">
      <w:pPr>
        <w:pStyle w:val="PargrafodaLista"/>
        <w:numPr>
          <w:ilvl w:val="1"/>
          <w:numId w:val="4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Agricultura;</w:t>
      </w:r>
    </w:p>
    <w:p w14:paraId="27A6D8D0" w14:textId="77777777" w:rsidR="000A7CBB" w:rsidRPr="00D9595D" w:rsidRDefault="000A7CBB" w:rsidP="00FA7407">
      <w:pPr>
        <w:pStyle w:val="PargrafodaLista"/>
        <w:numPr>
          <w:ilvl w:val="1"/>
          <w:numId w:val="4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Saúde e Bem-estar;</w:t>
      </w:r>
    </w:p>
    <w:p w14:paraId="46D87409" w14:textId="77777777" w:rsidR="000A7CBB" w:rsidRPr="00D9595D" w:rsidRDefault="000A7CBB" w:rsidP="00FA7407">
      <w:pPr>
        <w:pStyle w:val="PargrafodaLista"/>
        <w:numPr>
          <w:ilvl w:val="1"/>
          <w:numId w:val="4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Serviços.</w:t>
      </w:r>
    </w:p>
    <w:p w14:paraId="044E1E05" w14:textId="214753D1" w:rsidR="006001BA" w:rsidRPr="00D9595D" w:rsidRDefault="00BA5AE9" w:rsidP="00FA7407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D9595D">
        <w:rPr>
          <w:rFonts w:ascii="Times New Roman" w:eastAsia="Calibri" w:hAnsi="Times New Roman" w:cs="Times New Roman"/>
          <w:b/>
          <w:sz w:val="24"/>
        </w:rPr>
        <w:t>Excepcionalmente</w:t>
      </w:r>
      <w:proofErr w:type="spellEnd"/>
      <w:r w:rsidRPr="00D9595D">
        <w:rPr>
          <w:rFonts w:ascii="Times New Roman" w:eastAsia="Calibri" w:hAnsi="Times New Roman" w:cs="Times New Roman"/>
          <w:b/>
          <w:sz w:val="24"/>
        </w:rPr>
        <w:t xml:space="preserve">, dada a sua natureza e complexidade, </w:t>
      </w:r>
      <w:r w:rsidR="001F3FE7" w:rsidRPr="00D9595D">
        <w:rPr>
          <w:rFonts w:ascii="Times New Roman" w:eastAsia="Calibri" w:hAnsi="Times New Roman" w:cs="Times New Roman"/>
          <w:b/>
          <w:sz w:val="24"/>
        </w:rPr>
        <w:t xml:space="preserve">algumas 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>formações nos domínios de conhecimento de Engenharias</w:t>
      </w:r>
      <w:r w:rsidR="000A7CBB" w:rsidRPr="00D9595D">
        <w:rPr>
          <w:rFonts w:ascii="Times New Roman" w:eastAsia="Calibri" w:hAnsi="Times New Roman" w:cs="Times New Roman"/>
          <w:b/>
          <w:sz w:val="24"/>
        </w:rPr>
        <w:t xml:space="preserve">, Indústria e </w:t>
      </w:r>
      <w:r w:rsidR="00271605" w:rsidRPr="00D9595D">
        <w:rPr>
          <w:rFonts w:ascii="Times New Roman" w:eastAsia="Calibri" w:hAnsi="Times New Roman" w:cs="Times New Roman"/>
          <w:b/>
          <w:sz w:val="24"/>
        </w:rPr>
        <w:t>Construção</w:t>
      </w:r>
      <w:r w:rsidR="000A7CBB" w:rsidRPr="00D9595D">
        <w:rPr>
          <w:rFonts w:ascii="Times New Roman" w:eastAsia="Calibri" w:hAnsi="Times New Roman" w:cs="Times New Roman"/>
          <w:b/>
          <w:sz w:val="24"/>
        </w:rPr>
        <w:t>, bem como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 xml:space="preserve"> </w:t>
      </w:r>
      <w:r w:rsidR="000A7CBB" w:rsidRPr="00D9595D">
        <w:rPr>
          <w:rFonts w:ascii="Times New Roman" w:eastAsia="Calibri" w:hAnsi="Times New Roman" w:cs="Times New Roman"/>
          <w:b/>
          <w:sz w:val="24"/>
        </w:rPr>
        <w:t>d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>e Saúde</w:t>
      </w:r>
      <w:r w:rsidR="000A7CBB" w:rsidRPr="00D9595D">
        <w:rPr>
          <w:rFonts w:ascii="Times New Roman" w:eastAsia="Calibri" w:hAnsi="Times New Roman" w:cs="Times New Roman"/>
          <w:b/>
          <w:sz w:val="24"/>
        </w:rPr>
        <w:t xml:space="preserve"> e Bem-estar,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 xml:space="preserve"> conferem grau académico de Licencia</w:t>
      </w:r>
      <w:r w:rsidR="00ED51CA" w:rsidRPr="00D9595D">
        <w:rPr>
          <w:rFonts w:ascii="Times New Roman" w:eastAsia="Calibri" w:hAnsi="Times New Roman" w:cs="Times New Roman"/>
          <w:b/>
          <w:sz w:val="24"/>
        </w:rPr>
        <w:t>do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 xml:space="preserve"> com qualificações de nível 8</w:t>
      </w:r>
      <w:r w:rsidR="006001BA" w:rsidRPr="00D9595D">
        <w:rPr>
          <w:rFonts w:ascii="Times New Roman" w:eastAsia="Calibri" w:hAnsi="Times New Roman" w:cs="Times New Roman"/>
          <w:b/>
          <w:sz w:val="24"/>
        </w:rPr>
        <w:t>.</w:t>
      </w:r>
    </w:p>
    <w:p w14:paraId="639BF425" w14:textId="69D2FBAA" w:rsidR="00ED51CA" w:rsidRPr="00D9595D" w:rsidRDefault="006001BA" w:rsidP="00FA7407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 xml:space="preserve">As </w:t>
      </w:r>
      <w:proofErr w:type="spellStart"/>
      <w:r w:rsidRPr="00D9595D">
        <w:rPr>
          <w:rFonts w:ascii="Times New Roman" w:eastAsia="Calibri" w:hAnsi="Times New Roman" w:cs="Times New Roman"/>
          <w:b/>
          <w:sz w:val="24"/>
        </w:rPr>
        <w:t>excepções</w:t>
      </w:r>
      <w:proofErr w:type="spellEnd"/>
      <w:r w:rsidRPr="00D9595D">
        <w:rPr>
          <w:rFonts w:ascii="Times New Roman" w:eastAsia="Calibri" w:hAnsi="Times New Roman" w:cs="Times New Roman"/>
          <w:b/>
          <w:sz w:val="24"/>
        </w:rPr>
        <w:t xml:space="preserve"> referidas no número 2 do presente artigo são consideradas válidas se forem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 xml:space="preserve"> desenvolvidas de form</w:t>
      </w:r>
      <w:r w:rsidR="003F7B15" w:rsidRPr="00D9595D">
        <w:rPr>
          <w:rFonts w:ascii="Times New Roman" w:eastAsia="Calibri" w:hAnsi="Times New Roman" w:cs="Times New Roman"/>
          <w:b/>
          <w:sz w:val="24"/>
        </w:rPr>
        <w:t>a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 xml:space="preserve"> articulada desde o nível 5 e conduz</w:t>
      </w:r>
      <w:r w:rsidR="000B2888" w:rsidRPr="00D9595D">
        <w:rPr>
          <w:rFonts w:ascii="Times New Roman" w:eastAsia="Calibri" w:hAnsi="Times New Roman" w:cs="Times New Roman"/>
          <w:b/>
          <w:sz w:val="24"/>
        </w:rPr>
        <w:t>ire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 xml:space="preserve">m </w:t>
      </w:r>
      <w:r w:rsidR="000A7CBB" w:rsidRPr="00D9595D">
        <w:rPr>
          <w:rFonts w:ascii="Times New Roman" w:eastAsia="Calibri" w:hAnsi="Times New Roman" w:cs="Times New Roman"/>
          <w:b/>
          <w:sz w:val="24"/>
        </w:rPr>
        <w:t>ao desenvolvimento de competências e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 xml:space="preserve"> resultados de aprendizagem definid</w:t>
      </w:r>
      <w:r w:rsidR="000A7CBB" w:rsidRPr="00D9595D">
        <w:rPr>
          <w:rFonts w:ascii="Times New Roman" w:eastAsia="Calibri" w:hAnsi="Times New Roman" w:cs="Times New Roman"/>
          <w:b/>
          <w:sz w:val="24"/>
        </w:rPr>
        <w:t>o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 xml:space="preserve">s pelo órgão implementador e supervisor do QUANQES para </w:t>
      </w:r>
      <w:r w:rsidR="00585A2F" w:rsidRPr="00D9595D">
        <w:rPr>
          <w:rFonts w:ascii="Times New Roman" w:eastAsia="Calibri" w:hAnsi="Times New Roman" w:cs="Times New Roman"/>
          <w:b/>
          <w:sz w:val="24"/>
        </w:rPr>
        <w:t xml:space="preserve">o nível 8 </w:t>
      </w:r>
      <w:r w:rsidR="000B2888" w:rsidRPr="00D9595D">
        <w:rPr>
          <w:rFonts w:ascii="Times New Roman" w:eastAsia="Calibri" w:hAnsi="Times New Roman" w:cs="Times New Roman"/>
          <w:b/>
          <w:sz w:val="24"/>
        </w:rPr>
        <w:t xml:space="preserve">nos respectivos </w:t>
      </w:r>
      <w:r w:rsidR="00412028" w:rsidRPr="00D9595D">
        <w:rPr>
          <w:rFonts w:ascii="Times New Roman" w:eastAsia="Calibri" w:hAnsi="Times New Roman" w:cs="Times New Roman"/>
          <w:b/>
          <w:sz w:val="24"/>
        </w:rPr>
        <w:t>domínios de conhecimento</w:t>
      </w:r>
      <w:r w:rsidR="00BA5AE9" w:rsidRPr="00D9595D">
        <w:rPr>
          <w:rFonts w:ascii="Times New Roman" w:eastAsia="Calibri" w:hAnsi="Times New Roman" w:cs="Times New Roman"/>
          <w:b/>
          <w:sz w:val="24"/>
        </w:rPr>
        <w:t>.</w:t>
      </w:r>
    </w:p>
    <w:bookmarkEnd w:id="12"/>
    <w:p w14:paraId="40C15728" w14:textId="58BB7D6F" w:rsidR="001D18D8" w:rsidRPr="00D9595D" w:rsidRDefault="001D18D8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2BC7E9F6" w14:textId="268B0F6C" w:rsidR="001D18D8" w:rsidRPr="009F64CB" w:rsidRDefault="001D18D8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9F64CB">
        <w:rPr>
          <w:rFonts w:ascii="Times New Roman" w:eastAsia="Calibri" w:hAnsi="Times New Roman" w:cs="Times New Roman"/>
          <w:sz w:val="24"/>
          <w:lang w:val="pt-PT"/>
        </w:rPr>
        <w:t>A</w:t>
      </w:r>
      <w:r w:rsidR="009F64CB">
        <w:rPr>
          <w:rFonts w:ascii="Times New Roman" w:eastAsia="Calibri" w:hAnsi="Times New Roman" w:cs="Times New Roman"/>
          <w:sz w:val="24"/>
          <w:lang w:val="pt-PT"/>
        </w:rPr>
        <w:t>RTIGO</w:t>
      </w:r>
      <w:r w:rsidRPr="009F64CB">
        <w:rPr>
          <w:rFonts w:ascii="Times New Roman" w:eastAsia="Calibri" w:hAnsi="Times New Roman" w:cs="Times New Roman"/>
          <w:sz w:val="24"/>
          <w:lang w:val="pt-PT"/>
        </w:rPr>
        <w:t xml:space="preserve"> </w:t>
      </w:r>
      <w:r w:rsidR="002F4061" w:rsidRPr="009F64CB">
        <w:rPr>
          <w:rFonts w:ascii="Times New Roman" w:eastAsia="Calibri" w:hAnsi="Times New Roman" w:cs="Times New Roman"/>
          <w:sz w:val="24"/>
          <w:lang w:val="pt-PT"/>
        </w:rPr>
        <w:t>24</w:t>
      </w:r>
    </w:p>
    <w:p w14:paraId="52DD7580" w14:textId="246E911A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(Requisitos de Ingresso)</w:t>
      </w:r>
    </w:p>
    <w:p w14:paraId="14F189B7" w14:textId="3AE9EE29" w:rsidR="00CB2F6D" w:rsidRPr="00D9595D" w:rsidRDefault="00CB2F6D" w:rsidP="00FA7407">
      <w:pPr>
        <w:pStyle w:val="PargrafodaLista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Os requisitos de acesso e ingresso ao 1º Ciclo, conducente ao grau de </w:t>
      </w:r>
      <w:r w:rsidR="004A31F3" w:rsidRPr="00D9595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>icenciado, são os previstos na lei que regula o subsistema do Ensino Superior</w:t>
      </w:r>
      <w:r w:rsidR="004E0700" w:rsidRPr="00D95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0700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designadamente, ter concluído </w:t>
      </w:r>
      <w:r w:rsidR="005071DC" w:rsidRPr="00D9595D">
        <w:rPr>
          <w:rFonts w:ascii="Times New Roman" w:eastAsia="Times New Roman" w:hAnsi="Times New Roman" w:cs="Times New Roman"/>
          <w:b/>
          <w:sz w:val="24"/>
          <w:szCs w:val="24"/>
        </w:rPr>
        <w:t>com aprovação a 12ª classe ou equivalente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641EB" w14:textId="163FC487" w:rsidR="00F2286C" w:rsidRPr="00D9595D" w:rsidRDefault="000143CC" w:rsidP="00FA7407">
      <w:pPr>
        <w:pStyle w:val="PargrafodaLista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522122183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Nas suas políticas de admissão institucional, as IES podem fixar </w:t>
      </w:r>
      <w:r w:rsidR="00F2286C" w:rsidRPr="00D9595D">
        <w:rPr>
          <w:rFonts w:ascii="Times New Roman" w:eastAsia="Times New Roman" w:hAnsi="Times New Roman" w:cs="Times New Roman"/>
          <w:b/>
          <w:sz w:val="24"/>
          <w:szCs w:val="24"/>
        </w:rPr>
        <w:t>outros requisitos de ingresso ao 1º Ciclo de formaçã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A74FE" w:rsidRPr="00D9595D">
        <w:rPr>
          <w:rFonts w:ascii="Times New Roman" w:eastAsia="Times New Roman" w:hAnsi="Times New Roman" w:cs="Times New Roman"/>
          <w:b/>
          <w:sz w:val="24"/>
          <w:szCs w:val="24"/>
        </w:rPr>
        <w:t>, desde que estes sejam previamente aprovados pelo Ministro que superintende o sector do ensino superior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D26A3FC" w14:textId="77777777" w:rsidR="000143CC" w:rsidRPr="00D9595D" w:rsidRDefault="00F2286C" w:rsidP="00FA7407">
      <w:pPr>
        <w:pStyle w:val="PargrafodaLista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Os requisitos de ingresso fixados pelas IES podem incluir</w:t>
      </w:r>
      <w:r w:rsidR="000143CC" w:rsidRPr="00D959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305E950" w14:textId="3B627482" w:rsidR="000143CC" w:rsidRPr="00D9595D" w:rsidRDefault="00722824" w:rsidP="00FA7407">
      <w:pPr>
        <w:pStyle w:val="PargrafodaLista"/>
        <w:numPr>
          <w:ilvl w:val="1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0143CC" w:rsidRPr="00D9595D">
        <w:rPr>
          <w:rFonts w:ascii="Times New Roman" w:eastAsia="Times New Roman" w:hAnsi="Times New Roman" w:cs="Times New Roman"/>
          <w:b/>
          <w:sz w:val="24"/>
          <w:szCs w:val="24"/>
        </w:rPr>
        <w:t>ormas de articulação entre a formação a oferecer e qualificações da educação profissional em domínios e áreas de conhecimento relacionados</w:t>
      </w:r>
      <w:r w:rsidR="00EE0BE3" w:rsidRPr="00D9595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03B218E5" w14:textId="4B1C825B" w:rsidR="00F2286C" w:rsidRPr="00D9595D" w:rsidRDefault="00F2286C" w:rsidP="00FA7407">
      <w:pPr>
        <w:pStyle w:val="PargrafodaLista"/>
        <w:numPr>
          <w:ilvl w:val="1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824" w:rsidRPr="00D9595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ormas de reconhecimento do conhecimento adquirido</w:t>
      </w:r>
      <w:r w:rsidR="007C702A" w:rsidRPr="00D9595D">
        <w:rPr>
          <w:rFonts w:ascii="Times New Roman" w:eastAsia="Times New Roman" w:hAnsi="Times New Roman" w:cs="Times New Roman"/>
          <w:b/>
          <w:sz w:val="24"/>
          <w:szCs w:val="24"/>
        </w:rPr>
        <w:t>, desde que tenham sido aprovadas pela entidade implementadora e supervisora do QUANQES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3"/>
    <w:p w14:paraId="7AE14C67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03CFB70" w14:textId="288785FD" w:rsidR="00CB2F6D" w:rsidRPr="009F64CB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2F4061"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>25</w:t>
      </w:r>
    </w:p>
    <w:p w14:paraId="2E86C072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(Duração)</w:t>
      </w:r>
    </w:p>
    <w:p w14:paraId="02919735" w14:textId="71BFDBAF" w:rsidR="00CB2F6D" w:rsidRPr="00D9595D" w:rsidRDefault="00CB2F6D" w:rsidP="00FA7407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O primeiro ciclo de formação tem uma duração formal de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79110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4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anos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(</w:t>
      </w:r>
      <w:r w:rsidR="0079110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8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semestres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  <w:r w:rsidR="000143CC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, com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um número de créditos académicos correspondentes a 240 créditos</w:t>
      </w:r>
      <w:r w:rsidR="002C0604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BF5E03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14:paraId="26626BCD" w14:textId="5FD14E55" w:rsidR="00CB2F6D" w:rsidRPr="00D9595D" w:rsidRDefault="00CB2F6D" w:rsidP="00FA7407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spellStart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Excepcionalmente</w:t>
      </w:r>
      <w:proofErr w:type="spellEnd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em função da natureza e complexidade </w:t>
      </w:r>
      <w:r w:rsidR="0079110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da qualificação a conferir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, o número de créditos e a duração do</w:t>
      </w:r>
      <w:r w:rsidR="008D3AF8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curso</w:t>
      </w:r>
      <w:r w:rsidR="008D3AF8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ou programa</w:t>
      </w:r>
      <w:r w:rsidR="008D3AF8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formação </w:t>
      </w:r>
      <w:r w:rsidR="008D3AF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conducentes </w:t>
      </w:r>
      <w:r w:rsidR="00EE0BE3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</w:t>
      </w:r>
      <w:r w:rsidR="008D3AF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 grau de Licenciado</w:t>
      </w:r>
      <w:r w:rsidR="008D3AF8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pode</w:t>
      </w:r>
      <w:r w:rsidR="004601AB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m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ser superior</w:t>
      </w:r>
      <w:r w:rsidR="005E056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es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ao previsto no número 1 do presente artigo.</w:t>
      </w:r>
    </w:p>
    <w:p w14:paraId="045698FC" w14:textId="44C6CBF5" w:rsidR="008D3AF8" w:rsidRPr="00D9595D" w:rsidRDefault="00791101" w:rsidP="00FA7407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As </w:t>
      </w:r>
      <w:proofErr w:type="spellStart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excepções</w:t>
      </w:r>
      <w:proofErr w:type="spellEnd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previstas no número 2 do presente artigo </w:t>
      </w:r>
      <w:r w:rsidR="008D3AF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incluem </w:t>
      </w:r>
      <w:r w:rsidR="00BD1D7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algumas </w:t>
      </w:r>
      <w:r w:rsidR="008D3AF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qualificações nos domínios </w:t>
      </w:r>
      <w:r w:rsidR="008D3AF8" w:rsidRPr="00D9595D">
        <w:rPr>
          <w:rFonts w:ascii="Times New Roman" w:eastAsia="Calibri" w:hAnsi="Times New Roman" w:cs="Times New Roman"/>
          <w:b/>
          <w:sz w:val="24"/>
          <w:lang w:val="pt-PT"/>
        </w:rPr>
        <w:t>de conhecimento de Engenharias, Indústria e Construção e de Saúde e Bem-estar</w:t>
      </w:r>
      <w:r w:rsidR="008B48AF" w:rsidRPr="00D9595D">
        <w:rPr>
          <w:rFonts w:ascii="Times New Roman" w:eastAsia="Calibri" w:hAnsi="Times New Roman" w:cs="Times New Roman"/>
          <w:b/>
          <w:sz w:val="24"/>
          <w:lang w:val="pt-PT"/>
        </w:rPr>
        <w:t>, que duram 5 anos (10 semestres)</w:t>
      </w:r>
      <w:r w:rsidR="001814A9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ou mais</w:t>
      </w:r>
      <w:r w:rsidR="008B48AF" w:rsidRPr="00D9595D">
        <w:rPr>
          <w:rFonts w:ascii="Times New Roman" w:eastAsia="Calibri" w:hAnsi="Times New Roman" w:cs="Times New Roman"/>
          <w:b/>
          <w:sz w:val="24"/>
          <w:lang w:val="pt-PT"/>
        </w:rPr>
        <w:t>; com um número de créditos académicos superior a 240</w:t>
      </w:r>
      <w:r w:rsidR="008D3AF8" w:rsidRPr="00D9595D">
        <w:rPr>
          <w:rFonts w:ascii="Times New Roman" w:eastAsia="Calibri" w:hAnsi="Times New Roman" w:cs="Times New Roman"/>
          <w:b/>
          <w:sz w:val="24"/>
          <w:lang w:val="pt-PT"/>
        </w:rPr>
        <w:t>.</w:t>
      </w:r>
    </w:p>
    <w:p w14:paraId="19652F24" w14:textId="77777777" w:rsidR="00CB2F6D" w:rsidRPr="00D9595D" w:rsidRDefault="00CB2F6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9CE2CE7" w14:textId="3856BF3E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9717D2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26</w:t>
      </w:r>
    </w:p>
    <w:p w14:paraId="559D75EE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(Concessão do Grau de Licenciado)</w:t>
      </w:r>
    </w:p>
    <w:p w14:paraId="14C20767" w14:textId="7BB6EE23" w:rsidR="00CB2F6D" w:rsidRPr="00D9595D" w:rsidRDefault="00CB2F6D" w:rsidP="00FA74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bookmarkStart w:id="14" w:name="_Hlk522123637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</w:t>
      </w:r>
      <w:r w:rsidR="004A31F3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g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rau de Licenciado é conferido aos discentes que </w:t>
      </w:r>
      <w:r w:rsidR="008468BB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demonstrem ter desenvolvido as competências definidas para a qualificação</w:t>
      </w:r>
      <w:r w:rsidR="008468BB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através </w:t>
      </w:r>
      <w:r w:rsidR="008468BB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de resultados </w:t>
      </w:r>
      <w:r w:rsidR="00D41E1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de aprendizagem </w:t>
      </w:r>
      <w:r w:rsidR="008468BB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que lhes confiram a</w:t>
      </w:r>
      <w:r w:rsidR="008468BB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aprovação em todas as unidades curriculares </w:t>
      </w:r>
      <w:r w:rsidR="00CE765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previstas e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tenham obtido o número de créditos fixado para o 1º Ciclo de formação. </w:t>
      </w:r>
    </w:p>
    <w:p w14:paraId="72A2A905" w14:textId="7BFCBE3D" w:rsidR="00CB2F6D" w:rsidRPr="00D9595D" w:rsidRDefault="00CB2F6D" w:rsidP="00FA74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As formas de culminação do 1º Ciclo de formação são estabelecidas pelas IES</w:t>
      </w:r>
      <w:r w:rsidR="00CE7651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CE765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nas qualificações aprovadas e registadas pel</w:t>
      </w:r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</w:t>
      </w:r>
      <w:r w:rsidR="00CE765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entidade</w:t>
      </w:r>
      <w:r w:rsidR="00CE765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implementador</w:t>
      </w:r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</w:t>
      </w:r>
      <w:r w:rsidR="00CE765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e supervisor</w:t>
      </w:r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</w:t>
      </w:r>
      <w:r w:rsidR="00CE7651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do QUANQES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</w:p>
    <w:bookmarkEnd w:id="14"/>
    <w:p w14:paraId="653B2444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4970BC3" w14:textId="177BB978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B46442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27</w:t>
      </w:r>
    </w:p>
    <w:p w14:paraId="11AB2490" w14:textId="64B923D8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(Designação</w:t>
      </w:r>
      <w:r w:rsidR="00765629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do gr</w:t>
      </w:r>
      <w:r w:rsidR="00BD1D71" w:rsidRPr="00D9595D">
        <w:rPr>
          <w:rFonts w:ascii="Times New Roman" w:eastAsia="Calibri" w:hAnsi="Times New Roman" w:cs="Times New Roman"/>
          <w:b/>
          <w:sz w:val="24"/>
          <w:lang w:val="pt-PT"/>
        </w:rPr>
        <w:t>a</w:t>
      </w:r>
      <w:r w:rsidR="00765629" w:rsidRPr="00D9595D">
        <w:rPr>
          <w:rFonts w:ascii="Times New Roman" w:eastAsia="Calibri" w:hAnsi="Times New Roman" w:cs="Times New Roman"/>
          <w:b/>
          <w:sz w:val="24"/>
          <w:lang w:val="pt-PT"/>
        </w:rPr>
        <w:t>duado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</w:p>
    <w:p w14:paraId="6DA6714A" w14:textId="4F1189FA" w:rsidR="00CB2F6D" w:rsidRPr="00D9595D" w:rsidRDefault="00CB2F6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conclusão do 1º Ciclo confere </w:t>
      </w:r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ao graduado</w:t>
      </w:r>
      <w:r w:rsidR="00765629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 designação de “</w:t>
      </w:r>
      <w:r w:rsidRPr="00D9595D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Licenciado em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...”, indicando-se a área de formação.</w:t>
      </w:r>
    </w:p>
    <w:p w14:paraId="70A7F07A" w14:textId="75C17A8B" w:rsidR="00ED51CA" w:rsidRPr="00D9595D" w:rsidRDefault="00ED51CA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B17E20B" w14:textId="0C448B46" w:rsidR="00ED51CA" w:rsidRPr="00D9595D" w:rsidRDefault="00425C68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ARTIGO</w:t>
      </w:r>
      <w:r w:rsidR="00ED51CA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C07C9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2</w:t>
      </w:r>
      <w:r w:rsidR="00DF19AF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8</w:t>
      </w:r>
    </w:p>
    <w:p w14:paraId="3E47B64F" w14:textId="69D06634" w:rsidR="00ED51CA" w:rsidRPr="00D9595D" w:rsidRDefault="00425C68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ED51C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Perfil do corpo docente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</w:p>
    <w:p w14:paraId="288D75A8" w14:textId="51F25A87" w:rsidR="000A20AD" w:rsidRPr="00D9595D" w:rsidRDefault="00B5716A" w:rsidP="00FA7407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bookmarkStart w:id="15" w:name="_Hlk522131038"/>
      <w:bookmarkStart w:id="16" w:name="_Hlk522130155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Sem prejuízo das condições gerais de docência e da composição do corpo docente das IES, de</w:t>
      </w:r>
      <w:r w:rsidR="007E0015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f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inidas nos artigos 8, 9 e 10 do Regulamento de Licenciamento e Funcionamento das IES aprovado pelo Decreto nº 46/2018, de </w:t>
      </w:r>
      <w:r w:rsidR="00352505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1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de </w:t>
      </w:r>
      <w:proofErr w:type="gramStart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Agosto</w:t>
      </w:r>
      <w:proofErr w:type="gramEnd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, </w:t>
      </w:r>
      <w:bookmarkEnd w:id="15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p</w:t>
      </w:r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ara </w:t>
      </w:r>
      <w:proofErr w:type="spellStart"/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leccionar</w:t>
      </w:r>
      <w:proofErr w:type="spellEnd"/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no </w:t>
      </w:r>
      <w:r w:rsidR="00ED51CA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1º Ciclo do E</w:t>
      </w:r>
      <w:r w:rsidR="00765629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nsino Superior</w:t>
      </w:r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, cumulativamente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,</w:t>
      </w:r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o docente deve reunir os seguintes requis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itos</w:t>
      </w:r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:</w:t>
      </w:r>
    </w:p>
    <w:p w14:paraId="6029C745" w14:textId="591FFED1" w:rsidR="00ED51CA" w:rsidRPr="00D9595D" w:rsidRDefault="00ED51CA" w:rsidP="00FA7407">
      <w:pPr>
        <w:numPr>
          <w:ilvl w:val="1"/>
          <w:numId w:val="3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</w:t>
      </w:r>
      <w:r w:rsidR="00722824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n</w:t>
      </w:r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o mínimo</w:t>
      </w:r>
      <w:r w:rsidR="009A0FF7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,</w:t>
      </w:r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g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rau académico de Mestre ou qualificação profissional de nível 9</w:t>
      </w:r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em área(s) de conhecimento relevante(s) para </w:t>
      </w:r>
      <w:r w:rsidR="00BD1D71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a(s) unidade(s) curr</w:t>
      </w:r>
      <w:r w:rsidR="00573431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i</w:t>
      </w:r>
      <w:r w:rsidR="00BD1D71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cular(</w:t>
      </w:r>
      <w:proofErr w:type="spellStart"/>
      <w:r w:rsidR="00BD1D71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es</w:t>
      </w:r>
      <w:proofErr w:type="spellEnd"/>
      <w:r w:rsidR="00BD1D71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)</w:t>
      </w:r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em que </w:t>
      </w:r>
      <w:proofErr w:type="spellStart"/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le</w:t>
      </w:r>
      <w:r w:rsidR="00EE0BE3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</w:t>
      </w:r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ciona</w:t>
      </w:r>
      <w:proofErr w:type="spellEnd"/>
      <w:r w:rsidR="000A20A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;</w:t>
      </w:r>
    </w:p>
    <w:p w14:paraId="26D483AE" w14:textId="3B7F82C6" w:rsidR="00C07C9D" w:rsidRPr="00D9595D" w:rsidRDefault="00722824" w:rsidP="00FA7407">
      <w:pPr>
        <w:numPr>
          <w:ilvl w:val="1"/>
          <w:numId w:val="3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f</w:t>
      </w:r>
      <w:r w:rsidR="00C07C9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ormação psicopedagógica correspondente, pelo menos, ao nível de qualificação que confira o Certificado Profissional C, correspondente a uma acumulação mínima de 30 créditos.</w:t>
      </w:r>
    </w:p>
    <w:p w14:paraId="40871AD9" w14:textId="278200B6" w:rsidR="006D73BA" w:rsidRPr="00D9595D" w:rsidRDefault="00C07C9D" w:rsidP="00FA7407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Todos os docentes do 1º Ciclo do Ensino Superior devem </w:t>
      </w:r>
      <w:bookmarkStart w:id="17" w:name="_Hlk523170976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participar em projectos de pesquisa</w:t>
      </w:r>
      <w:bookmarkEnd w:id="17"/>
      <w:r w:rsidR="00A30025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em matérias relevantes para a qualificação que oferecem</w:t>
      </w:r>
      <w:r w:rsidR="001D7ABB" w:rsidRPr="00D9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98D415" w14:textId="25BD9793" w:rsidR="00C07C9D" w:rsidRPr="00D9595D" w:rsidRDefault="006D73BA" w:rsidP="00FA7407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As políticas internas que regulam a actividade docente nas IES devem incluir a obrigatoriedade de orientação dos estudantes nos trabalhos de culminação de estudos do 1º Ciclo</w:t>
      </w:r>
      <w:r w:rsidR="00A30025" w:rsidRPr="00D9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6"/>
    <w:p w14:paraId="366B79D5" w14:textId="0BE6E25F" w:rsidR="00ED51CA" w:rsidRPr="00D9595D" w:rsidRDefault="00ED51CA" w:rsidP="00C8384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14:paraId="6B914E98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lastRenderedPageBreak/>
        <w:t>SECÇÃO II</w:t>
      </w:r>
    </w:p>
    <w:p w14:paraId="4080FFAD" w14:textId="75FD11FB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bookmarkStart w:id="18" w:name="_Hlk522131656"/>
      <w:r w:rsidRPr="00D9595D">
        <w:rPr>
          <w:rFonts w:ascii="Times New Roman" w:eastAsia="Calibri" w:hAnsi="Times New Roman" w:cs="Times New Roman"/>
          <w:b/>
          <w:sz w:val="24"/>
          <w:lang w:val="pt-PT"/>
        </w:rPr>
        <w:t>2</w:t>
      </w:r>
      <w:r w:rsidR="009A0FF7" w:rsidRPr="00D9595D">
        <w:rPr>
          <w:rFonts w:ascii="Times New Roman" w:eastAsia="Calibri" w:hAnsi="Times New Roman" w:cs="Times New Roman"/>
          <w:b/>
          <w:sz w:val="24"/>
          <w:lang w:val="pt-PT"/>
        </w:rPr>
        <w:t>º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Ciclo de Formação</w:t>
      </w:r>
    </w:p>
    <w:p w14:paraId="09EBE2F1" w14:textId="77777777" w:rsidR="00425C68" w:rsidRPr="00D9595D" w:rsidRDefault="00425C68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01DD1480" w14:textId="3E855DC7" w:rsidR="008C49EE" w:rsidRPr="00D9595D" w:rsidRDefault="00425C68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>ARTIGO</w:t>
      </w:r>
      <w:r w:rsidR="008C49EE" w:rsidRPr="00D9595D">
        <w:rPr>
          <w:rFonts w:ascii="Times New Roman" w:eastAsia="Calibri" w:hAnsi="Times New Roman" w:cs="Times New Roman"/>
          <w:sz w:val="24"/>
          <w:lang w:val="pt-PT"/>
        </w:rPr>
        <w:t xml:space="preserve"> </w:t>
      </w:r>
      <w:r w:rsidR="00DF19AF" w:rsidRPr="00D9595D">
        <w:rPr>
          <w:rFonts w:ascii="Times New Roman" w:eastAsia="Calibri" w:hAnsi="Times New Roman" w:cs="Times New Roman"/>
          <w:sz w:val="24"/>
          <w:lang w:val="pt-PT"/>
        </w:rPr>
        <w:t>29</w:t>
      </w:r>
    </w:p>
    <w:p w14:paraId="3D16BAFB" w14:textId="706CC746" w:rsidR="008C49EE" w:rsidRPr="00D9595D" w:rsidRDefault="00425C68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8C49EE" w:rsidRPr="00D9595D">
        <w:rPr>
          <w:rFonts w:ascii="Times New Roman" w:eastAsia="Calibri" w:hAnsi="Times New Roman" w:cs="Times New Roman"/>
          <w:b/>
          <w:sz w:val="24"/>
          <w:lang w:val="pt-PT"/>
        </w:rPr>
        <w:t>Grau Académico de Mestre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  <w:r w:rsidR="008C49EE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</w:p>
    <w:p w14:paraId="2C0FFF95" w14:textId="65E30FAF" w:rsidR="008C49EE" w:rsidRPr="00D9595D" w:rsidRDefault="008C49EE" w:rsidP="00C838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Conferem </w:t>
      </w:r>
      <w:r w:rsidR="00722824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o 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grau académico de Mestre</w:t>
      </w:r>
      <w:r w:rsidR="00544302" w:rsidRPr="00D9595D">
        <w:rPr>
          <w:rFonts w:ascii="Times New Roman" w:eastAsia="Calibri" w:hAnsi="Times New Roman" w:cs="Times New Roman"/>
          <w:b/>
          <w:sz w:val="24"/>
          <w:lang w:val="pt-PT"/>
        </w:rPr>
        <w:t>,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  <w:r w:rsidR="00722824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as 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qualificações de nível nove (9) oferecidas pelas IES que, de forma articulada desde o nível 8, conduzem às competências e resultados de aprendizagem definidos pelo órgão implementador e supervisor do QUANQES para as várias áreas de formação que integram os domínios de conhecimento de:</w:t>
      </w:r>
    </w:p>
    <w:p w14:paraId="7CCCCD25" w14:textId="77777777" w:rsidR="008C49EE" w:rsidRPr="00D9595D" w:rsidRDefault="008C49EE" w:rsidP="00FA7407">
      <w:pPr>
        <w:pStyle w:val="PargrafodaLista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Educação;</w:t>
      </w:r>
    </w:p>
    <w:p w14:paraId="57E6F25C" w14:textId="77777777" w:rsidR="008C49EE" w:rsidRPr="00D9595D" w:rsidRDefault="008C49EE" w:rsidP="00FA7407">
      <w:pPr>
        <w:pStyle w:val="PargrafodaLista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Humanidade e Artes;</w:t>
      </w:r>
    </w:p>
    <w:p w14:paraId="51EC9F3E" w14:textId="77777777" w:rsidR="008C49EE" w:rsidRPr="00D9595D" w:rsidRDefault="008C49EE" w:rsidP="00FA7407">
      <w:pPr>
        <w:pStyle w:val="PargrafodaLista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Ciências Sociais, Negócios e Direito;</w:t>
      </w:r>
    </w:p>
    <w:p w14:paraId="7DA5F5F8" w14:textId="74731EE9" w:rsidR="008C49EE" w:rsidRPr="00D9595D" w:rsidRDefault="008C49EE" w:rsidP="00FA7407">
      <w:pPr>
        <w:pStyle w:val="PargrafodaLista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Ciências Naturais e Tecnológicas;</w:t>
      </w:r>
    </w:p>
    <w:p w14:paraId="62DA333D" w14:textId="77777777" w:rsidR="008C49EE" w:rsidRPr="00D9595D" w:rsidRDefault="008C49EE" w:rsidP="00FA7407">
      <w:pPr>
        <w:pStyle w:val="PargrafodaLista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Engenharias, Indústria e Construção;</w:t>
      </w:r>
    </w:p>
    <w:p w14:paraId="67EC86A5" w14:textId="77777777" w:rsidR="008C49EE" w:rsidRPr="00D9595D" w:rsidRDefault="008C49EE" w:rsidP="00FA7407">
      <w:pPr>
        <w:pStyle w:val="PargrafodaLista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Agricultura;</w:t>
      </w:r>
    </w:p>
    <w:p w14:paraId="77F65FD3" w14:textId="77777777" w:rsidR="008C49EE" w:rsidRPr="00D9595D" w:rsidRDefault="008C49EE" w:rsidP="00FA7407">
      <w:pPr>
        <w:pStyle w:val="PargrafodaLista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Saúde e Bem-estar;</w:t>
      </w:r>
    </w:p>
    <w:p w14:paraId="41C71378" w14:textId="77777777" w:rsidR="008C49EE" w:rsidRPr="00D9595D" w:rsidRDefault="008C49EE" w:rsidP="00FA7407">
      <w:pPr>
        <w:pStyle w:val="PargrafodaLista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Serviços.</w:t>
      </w:r>
    </w:p>
    <w:bookmarkEnd w:id="18"/>
    <w:p w14:paraId="4F58923F" w14:textId="7D87FAA4" w:rsidR="008C49EE" w:rsidRPr="00D9595D" w:rsidRDefault="008C49EE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2FDD5D66" w14:textId="34C35A68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DF19AF" w:rsidRPr="00D9595D">
        <w:rPr>
          <w:rFonts w:ascii="Times New Roman" w:eastAsia="Calibri" w:hAnsi="Times New Roman" w:cs="Times New Roman"/>
          <w:sz w:val="24"/>
          <w:lang w:val="pt-PT"/>
        </w:rPr>
        <w:t>30</w:t>
      </w:r>
    </w:p>
    <w:p w14:paraId="5A54EBD1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(Requisitos de Ingresso)</w:t>
      </w:r>
    </w:p>
    <w:p w14:paraId="56DAF80A" w14:textId="190ADD94" w:rsidR="008C49EE" w:rsidRPr="00D9595D" w:rsidRDefault="008C49EE" w:rsidP="00FA7407">
      <w:pPr>
        <w:pStyle w:val="PargrafodaLista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19" w:name="_Hlk522132399"/>
      <w:r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Têm acesso ao 2º ciclo de formação conducente ao </w:t>
      </w:r>
      <w:r w:rsidR="006B3502"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rau de Mestre os titulares do </w:t>
      </w:r>
      <w:r w:rsidR="005917B0"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rau </w:t>
      </w:r>
      <w:r w:rsidR="00AE0D2B"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académico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>de Licenciado.</w:t>
      </w:r>
    </w:p>
    <w:p w14:paraId="137867E5" w14:textId="2BD63622" w:rsidR="00E77A9F" w:rsidRPr="00D9595D" w:rsidRDefault="00E77A9F" w:rsidP="00FA7407">
      <w:pPr>
        <w:pStyle w:val="PargrafodaLista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bookmarkStart w:id="20" w:name="_Hlk522121836"/>
      <w:bookmarkEnd w:id="19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Nas suas políticas de admissão institucional, as IES podem fixar outros requisitos de ingresso ao 2º Ciclo de formação.</w:t>
      </w:r>
    </w:p>
    <w:p w14:paraId="0D3669FA" w14:textId="77777777" w:rsidR="00E77A9F" w:rsidRPr="00D9595D" w:rsidRDefault="00E77A9F" w:rsidP="00FA7407">
      <w:pPr>
        <w:pStyle w:val="PargrafodaLista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Os requisitos de ingresso fixados pelas IES podem incluir:</w:t>
      </w:r>
    </w:p>
    <w:p w14:paraId="7B8C4E9E" w14:textId="26E0DC54" w:rsidR="00E77A9F" w:rsidRPr="00D9595D" w:rsidRDefault="00722824" w:rsidP="00FA7407">
      <w:pPr>
        <w:pStyle w:val="PargrafodaLista"/>
        <w:numPr>
          <w:ilvl w:val="1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</w:t>
      </w:r>
      <w:r w:rsidR="00E77A9F"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ormas de articulação entre a formação a oferecer e qualificações da educação profissional em domínios e áreas de conhecimento relacionados.</w:t>
      </w:r>
    </w:p>
    <w:p w14:paraId="50B10972" w14:textId="1B713C37" w:rsidR="00E77A9F" w:rsidRPr="00D9595D" w:rsidRDefault="00E77A9F" w:rsidP="00FA7407">
      <w:pPr>
        <w:pStyle w:val="PargrafodaLista"/>
        <w:numPr>
          <w:ilvl w:val="1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722824"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ormas de reconhecimento do conhecimento adquirido, desde que tenham sido aprovadas pela entidade implementadora e supervisora do QUANQES.</w:t>
      </w:r>
    </w:p>
    <w:bookmarkEnd w:id="20"/>
    <w:p w14:paraId="7F3E6AC8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18936EDF" w14:textId="7754BED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DF19AF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31</w:t>
      </w:r>
    </w:p>
    <w:p w14:paraId="6B11305C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(Duração)</w:t>
      </w:r>
    </w:p>
    <w:p w14:paraId="0D7920FA" w14:textId="046E27A3" w:rsidR="00CB2F6D" w:rsidRPr="00D9595D" w:rsidRDefault="00CB2F6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O 2º ciclo de formação no ensino superior tem uma duração formal de 2 anos (4 semestres)</w:t>
      </w:r>
      <w:r w:rsidR="003C0F97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3C0F9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 estudo a tempo inteiro ou 2,5 anos de estudo a tempo p</w:t>
      </w:r>
      <w:r w:rsidR="00172D0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</w:t>
      </w:r>
      <w:r w:rsidR="003C0F9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rcial, correspondendo a </w:t>
      </w:r>
      <w:r w:rsidR="003C0F97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120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créditos académicos.</w:t>
      </w:r>
    </w:p>
    <w:p w14:paraId="4D51F841" w14:textId="77777777" w:rsidR="00431412" w:rsidRPr="00D9595D" w:rsidRDefault="00431412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3DD86EC" w14:textId="5D68A20F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084C12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32</w:t>
      </w:r>
    </w:p>
    <w:p w14:paraId="348DBC5D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(Concessão do Grau de Mestre)</w:t>
      </w:r>
    </w:p>
    <w:p w14:paraId="5D9C889D" w14:textId="251A0DAC" w:rsidR="007504AC" w:rsidRPr="00D9595D" w:rsidRDefault="007504AC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bookmarkStart w:id="21" w:name="_Hlk522132965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O Grau de Mestre é conferido, numa área académica ou profissional, aos discentes que demonstrem ter desenvolvido as competências definidas para a qualificação através de resultados de aprendizagem que lhes confiram a aprovação em todas as unidades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lastRenderedPageBreak/>
        <w:t xml:space="preserve">curriculares previstas e tenham obtido o número de créditos fixado para o 2º Ciclo de formação. </w:t>
      </w:r>
    </w:p>
    <w:bookmarkEnd w:id="21"/>
    <w:p w14:paraId="7A817911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40E67FA" w14:textId="19E2B009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084C12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33</w:t>
      </w:r>
    </w:p>
    <w:p w14:paraId="47B7C3C0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(Formas de culminação do 2º Ciclo)</w:t>
      </w:r>
    </w:p>
    <w:p w14:paraId="7E8F9C58" w14:textId="77777777" w:rsidR="00544302" w:rsidRPr="00D9595D" w:rsidRDefault="007504AC" w:rsidP="00FA7407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As formas de culminação do 2º Ciclo de formação são estabelecidas pelas IES </w:t>
      </w:r>
      <w:r w:rsidR="00544302" w:rsidRPr="00D9595D">
        <w:rPr>
          <w:rFonts w:ascii="Times New Roman" w:eastAsia="Times New Roman" w:hAnsi="Times New Roman" w:cs="Times New Roman"/>
          <w:b/>
          <w:sz w:val="24"/>
          <w:szCs w:val="24"/>
        </w:rPr>
        <w:t>e integram as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qualificações aprovadas e registadas pela entidade implementadora e supervisora do QUANQES.</w:t>
      </w:r>
    </w:p>
    <w:p w14:paraId="7D92F412" w14:textId="4CB4E237" w:rsidR="00544302" w:rsidRPr="00D9595D" w:rsidRDefault="00CB2F6D" w:rsidP="00FA7407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A culminação d</w:t>
      </w:r>
      <w:r w:rsidR="00544302" w:rsidRPr="00D959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44302" w:rsidRPr="00D9595D">
        <w:rPr>
          <w:rFonts w:ascii="Times New Roman" w:eastAsia="Times New Roman" w:hAnsi="Times New Roman" w:cs="Times New Roman"/>
          <w:b/>
          <w:sz w:val="24"/>
          <w:szCs w:val="24"/>
        </w:rPr>
        <w:t>estudos para a obtenção do grau de Mestre pode ser feita através de: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A6FA1" w14:textId="496068C4" w:rsidR="00544302" w:rsidRPr="00D9595D" w:rsidRDefault="00722824" w:rsidP="00FA7407">
      <w:pPr>
        <w:pStyle w:val="PargrafodaLista"/>
        <w:numPr>
          <w:ilvl w:val="1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2F6D" w:rsidRPr="00D9595D">
        <w:rPr>
          <w:rFonts w:ascii="Times New Roman" w:eastAsia="Times New Roman" w:hAnsi="Times New Roman" w:cs="Times New Roman"/>
          <w:sz w:val="24"/>
          <w:szCs w:val="24"/>
        </w:rPr>
        <w:t>issertação de Mestrado</w:t>
      </w:r>
      <w:r w:rsidR="00544302" w:rsidRPr="00D959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0E4856" w14:textId="12A00A43" w:rsidR="00544302" w:rsidRPr="00D9595D" w:rsidRDefault="00722824" w:rsidP="00FA7407">
      <w:pPr>
        <w:pStyle w:val="PargrafodaLista"/>
        <w:numPr>
          <w:ilvl w:val="1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2F6D" w:rsidRPr="00D9595D">
        <w:rPr>
          <w:rFonts w:ascii="Times New Roman" w:eastAsia="Times New Roman" w:hAnsi="Times New Roman" w:cs="Times New Roman"/>
          <w:sz w:val="24"/>
          <w:szCs w:val="24"/>
        </w:rPr>
        <w:t>rabalho de projecto.</w:t>
      </w:r>
    </w:p>
    <w:p w14:paraId="70C1DD49" w14:textId="77777777" w:rsidR="00323602" w:rsidRPr="00D9595D" w:rsidRDefault="00323602" w:rsidP="00323602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A dissertação e o trabalho de projecto para a obtenção do grau de Mestre são objecto de uma apreciação por um júri nomeado pelo órgão legal e estatutariamente competente da instituição de ensino, nos termos de regulamentação específica aprovada pela IES que confere o grau.</w:t>
      </w:r>
    </w:p>
    <w:p w14:paraId="78F92C0C" w14:textId="77777777" w:rsidR="00323602" w:rsidRPr="00D9595D" w:rsidRDefault="00323602" w:rsidP="008A74FE">
      <w:pPr>
        <w:pStyle w:val="PargrafodaLista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1E90A" w14:textId="20B664C3" w:rsidR="00BC29B8" w:rsidRPr="00D9595D" w:rsidRDefault="00BC29B8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O trabalho de projecto é aplicável para a culminação de estudos </w:t>
      </w:r>
      <w:r w:rsidR="0094643C" w:rsidRPr="00D9595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o Mestrado Profissional</w:t>
      </w:r>
      <w:r w:rsidR="0094643C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A31F3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podendo, </w:t>
      </w:r>
      <w:r w:rsidR="0094643C" w:rsidRPr="00D9595D">
        <w:rPr>
          <w:rFonts w:ascii="Times New Roman" w:eastAsia="Times New Roman" w:hAnsi="Times New Roman" w:cs="Times New Roman"/>
          <w:b/>
          <w:sz w:val="24"/>
          <w:szCs w:val="24"/>
        </w:rPr>
        <w:t>através do qual</w:t>
      </w:r>
      <w:r w:rsidR="004A31F3" w:rsidRPr="00D9595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4643C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gramStart"/>
      <w:r w:rsidR="0094643C" w:rsidRPr="00D9595D">
        <w:rPr>
          <w:rFonts w:ascii="Times New Roman" w:eastAsia="Times New Roman" w:hAnsi="Times New Roman" w:cs="Times New Roman"/>
          <w:b/>
          <w:sz w:val="24"/>
          <w:szCs w:val="24"/>
        </w:rPr>
        <w:t>estudante  propor</w:t>
      </w:r>
      <w:proofErr w:type="gramEnd"/>
      <w:r w:rsidR="0094643C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alternativas de solução de problemas concretos da área profissional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533E65" w14:textId="65DD25AE" w:rsidR="00CB2F6D" w:rsidRPr="00D9595D" w:rsidRDefault="00CB2F6D" w:rsidP="00FA7407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As matérias, a composição, os procedimentos, os critérios de avaliação e a natureza das deliberações das formas de culminação, consta</w:t>
      </w:r>
      <w:r w:rsidR="004601AB" w:rsidRPr="00D959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 de regulamentação específica aprovada por cada IES.</w:t>
      </w:r>
    </w:p>
    <w:p w14:paraId="40816295" w14:textId="3EAFB59C" w:rsidR="00B520D8" w:rsidRPr="00D9595D" w:rsidRDefault="00B520D8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A5D3AC3" w14:textId="377077E8" w:rsidR="00B520D8" w:rsidRPr="00D9595D" w:rsidRDefault="00B520D8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22" w:name="_Hlk522131098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915961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34</w:t>
      </w:r>
    </w:p>
    <w:bookmarkEnd w:id="22"/>
    <w:p w14:paraId="15A42D86" w14:textId="77777777" w:rsidR="00B520D8" w:rsidRPr="00D9595D" w:rsidRDefault="00B520D8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(Designação do Graduado)</w:t>
      </w:r>
    </w:p>
    <w:p w14:paraId="5673299F" w14:textId="4A2ADB98" w:rsidR="00B520D8" w:rsidRPr="00D9595D" w:rsidRDefault="007E3B4B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bookmarkStart w:id="23" w:name="_Hlk522133645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conclusão do 2º Ciclo de formação confere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ao graduado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designação</w:t>
      </w:r>
      <w:r w:rsidR="00B520D8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“Mestre</w:t>
      </w:r>
      <w:r w:rsidR="00B520D8" w:rsidRPr="00D9595D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em...”, </w:t>
      </w:r>
      <w:r w:rsidR="00B520D8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indicando-se a área de formação.</w:t>
      </w:r>
    </w:p>
    <w:bookmarkEnd w:id="23"/>
    <w:p w14:paraId="75D70673" w14:textId="77777777" w:rsidR="00B520D8" w:rsidRPr="00D9595D" w:rsidRDefault="00B520D8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93A298B" w14:textId="0EFC7DED" w:rsidR="008302F1" w:rsidRPr="009F64CB" w:rsidRDefault="008302F1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915961"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>35</w:t>
      </w:r>
    </w:p>
    <w:p w14:paraId="20F01DAD" w14:textId="2642A67C" w:rsidR="00370F59" w:rsidRPr="00D9595D" w:rsidRDefault="00425C68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370F5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Perfil do corpo docente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</w:p>
    <w:p w14:paraId="58A578D5" w14:textId="04D0A00A" w:rsidR="00B520D8" w:rsidRPr="00D9595D" w:rsidRDefault="00A34778" w:rsidP="00C8384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bookmarkStart w:id="24" w:name="_Hlk522133806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Sem prejuízo das condições gerais de docência e da composição do corpo docente das IES, definidas nos artigos 8, 9 e 10 do Regulamento de Licenciamento e Funcionamento das IES aprovado pelo Decreto nº 46/2018, de </w:t>
      </w:r>
      <w:r w:rsidR="008220E9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1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de </w:t>
      </w:r>
      <w:proofErr w:type="gramStart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Agosto</w:t>
      </w:r>
      <w:proofErr w:type="gramEnd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, p</w:t>
      </w:r>
      <w:r w:rsidR="00B520D8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ara </w:t>
      </w:r>
      <w:proofErr w:type="spellStart"/>
      <w:r w:rsidR="00B520D8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leccionar</w:t>
      </w:r>
      <w:proofErr w:type="spellEnd"/>
      <w:r w:rsidR="00B520D8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no 2º Ciclo do Ensino Superior, cumulativamente, o docente deve reunir os seguintes requisitos:</w:t>
      </w:r>
    </w:p>
    <w:p w14:paraId="23B0FCD8" w14:textId="6FFB6551" w:rsidR="00F86999" w:rsidRPr="00D9595D" w:rsidRDefault="004601AB" w:rsidP="008A74FE">
      <w:pPr>
        <w:pStyle w:val="PargrafodaLista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a) g</w:t>
      </w:r>
      <w:r w:rsidR="00F86999" w:rsidRPr="00D9595D">
        <w:rPr>
          <w:rFonts w:ascii="Times New Roman" w:eastAsia="Times New Roman" w:hAnsi="Times New Roman" w:cs="Times New Roman"/>
          <w:b/>
          <w:sz w:val="24"/>
          <w:szCs w:val="24"/>
        </w:rPr>
        <w:t>rau académico de Doutor em área(s) de conhecimento relevante(s) para a(s) unidade(s) curricular(</w:t>
      </w:r>
      <w:proofErr w:type="spellStart"/>
      <w:r w:rsidR="00F86999" w:rsidRPr="00D9595D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 w:rsidR="00F86999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) em que </w:t>
      </w:r>
      <w:proofErr w:type="spellStart"/>
      <w:r w:rsidR="00F86999" w:rsidRPr="00D9595D">
        <w:rPr>
          <w:rFonts w:ascii="Times New Roman" w:eastAsia="Times New Roman" w:hAnsi="Times New Roman" w:cs="Times New Roman"/>
          <w:b/>
          <w:sz w:val="24"/>
          <w:szCs w:val="24"/>
        </w:rPr>
        <w:t>lec</w:t>
      </w:r>
      <w:r w:rsidR="00C8209F" w:rsidRPr="00D9595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86999" w:rsidRPr="00D9595D">
        <w:rPr>
          <w:rFonts w:ascii="Times New Roman" w:eastAsia="Times New Roman" w:hAnsi="Times New Roman" w:cs="Times New Roman"/>
          <w:b/>
          <w:sz w:val="24"/>
          <w:szCs w:val="24"/>
        </w:rPr>
        <w:t>iona</w:t>
      </w:r>
      <w:proofErr w:type="spellEnd"/>
      <w:r w:rsidR="00F86999" w:rsidRPr="00D9595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413C6F7B" w14:textId="18C22178" w:rsidR="00F86999" w:rsidRPr="00D9595D" w:rsidRDefault="008A74FE" w:rsidP="008A74FE">
      <w:pPr>
        <w:pStyle w:val="PargrafodaLista"/>
        <w:spacing w:after="120" w:line="240" w:lineRule="auto"/>
        <w:ind w:left="360"/>
        <w:jc w:val="both"/>
      </w:pPr>
      <w:bookmarkStart w:id="25" w:name="_Hlk522453763"/>
      <w:r w:rsidRPr="00D9595D">
        <w:t>b</w:t>
      </w:r>
      <w:r w:rsidR="004601AB" w:rsidRPr="00D9595D">
        <w:t>) f</w:t>
      </w:r>
      <w:r w:rsidR="00F86999" w:rsidRPr="00D9595D">
        <w:t>ormação psicopedagógica correspondente, pelo menos, ao nível de qualificação que confira o Certificado Profissional C, correspondente a uma acumulação mínima de 30 créditos, que inclua nos seus conteúdos matérias relevantes para a orientação e supervisão de projectos de pesquisa.</w:t>
      </w:r>
    </w:p>
    <w:bookmarkEnd w:id="25"/>
    <w:p w14:paraId="02794282" w14:textId="0B44E341" w:rsidR="00C80BF9" w:rsidRPr="00D9595D" w:rsidRDefault="00C80BF9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67556C87" w14:textId="7CA63EBB" w:rsidR="00556658" w:rsidRPr="00D9595D" w:rsidRDefault="00556658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26" w:name="_Hlk522454010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ARTIGO</w:t>
      </w:r>
      <w:r w:rsidR="00FE4150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576941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36</w:t>
      </w:r>
    </w:p>
    <w:p w14:paraId="6CCEEF34" w14:textId="28DD5DDF" w:rsidR="00C80BF9" w:rsidRPr="00D9595D" w:rsidRDefault="00FE4150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55665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Orientação de Trabalhos de Pesquisa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</w:p>
    <w:p w14:paraId="4D2176BA" w14:textId="0D488AD1" w:rsidR="00556658" w:rsidRPr="00D9595D" w:rsidRDefault="00556658" w:rsidP="00FA7407">
      <w:pPr>
        <w:pStyle w:val="PargrafodaLista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orientação de trabalhos de pesquisa relacionados com o domínio de conhecimento da qualificação que oferecem é obrigatória para todos os docentes do 2º Ciclo.</w:t>
      </w:r>
    </w:p>
    <w:p w14:paraId="3302363D" w14:textId="5B7DD685" w:rsidR="00556658" w:rsidRPr="00D9595D" w:rsidRDefault="00556658" w:rsidP="00FA7407">
      <w:pPr>
        <w:pStyle w:val="PargrafodaLista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Cada docente do 2º Ciclo não pode ser supervisor de mais </w:t>
      </w:r>
      <w:r w:rsidR="003C0F97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que dez estudantes em simultâneo.</w:t>
      </w:r>
    </w:p>
    <w:bookmarkEnd w:id="24"/>
    <w:bookmarkEnd w:id="26"/>
    <w:p w14:paraId="168B71DF" w14:textId="0F6FD2F1" w:rsidR="00B520D8" w:rsidRPr="00D9595D" w:rsidRDefault="00B520D8" w:rsidP="00C83846">
      <w:pPr>
        <w:spacing w:after="12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05A98456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SECÇÃO III</w:t>
      </w:r>
    </w:p>
    <w:p w14:paraId="534696C8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3º Ciclo de Formação</w:t>
      </w:r>
    </w:p>
    <w:p w14:paraId="5E272F8C" w14:textId="77777777" w:rsidR="00FE4150" w:rsidRPr="00D9595D" w:rsidRDefault="00FE4150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095D4A0D" w14:textId="5E7F83BB" w:rsidR="00FD2AFB" w:rsidRPr="009F64CB" w:rsidRDefault="00FE4150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9F64CB">
        <w:rPr>
          <w:rFonts w:ascii="Times New Roman" w:eastAsia="Calibri" w:hAnsi="Times New Roman" w:cs="Times New Roman"/>
          <w:sz w:val="24"/>
          <w:lang w:val="pt-PT"/>
        </w:rPr>
        <w:t>ARTIGO</w:t>
      </w:r>
      <w:r w:rsidR="00FD2AFB" w:rsidRPr="009F64CB">
        <w:rPr>
          <w:rFonts w:ascii="Times New Roman" w:eastAsia="Calibri" w:hAnsi="Times New Roman" w:cs="Times New Roman"/>
          <w:sz w:val="24"/>
          <w:lang w:val="pt-PT"/>
        </w:rPr>
        <w:t xml:space="preserve"> </w:t>
      </w:r>
      <w:r w:rsidR="00381020" w:rsidRPr="009F64CB">
        <w:rPr>
          <w:rFonts w:ascii="Times New Roman" w:eastAsia="Calibri" w:hAnsi="Times New Roman" w:cs="Times New Roman"/>
          <w:sz w:val="24"/>
          <w:lang w:val="pt-PT"/>
        </w:rPr>
        <w:t>37</w:t>
      </w:r>
    </w:p>
    <w:p w14:paraId="5AEE7C6F" w14:textId="5CED7E30" w:rsidR="00FD2AFB" w:rsidRPr="00D9595D" w:rsidRDefault="00FE4150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FD2AFB" w:rsidRPr="00D9595D">
        <w:rPr>
          <w:rFonts w:ascii="Times New Roman" w:eastAsia="Calibri" w:hAnsi="Times New Roman" w:cs="Times New Roman"/>
          <w:b/>
          <w:sz w:val="24"/>
          <w:lang w:val="pt-PT"/>
        </w:rPr>
        <w:t>Grau Académico de Doutor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</w:p>
    <w:p w14:paraId="0A289282" w14:textId="14277B31" w:rsidR="00FD2AFB" w:rsidRPr="00D9595D" w:rsidRDefault="00FD2AFB" w:rsidP="00C838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Conferem </w:t>
      </w:r>
      <w:r w:rsidR="00CE0AE7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o 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grau académico de Doutor, </w:t>
      </w:r>
      <w:r w:rsidR="00CE0AE7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as 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qualificações de nível dez (10) oferecidas pelas IES que, de forma articulada desde o nível </w:t>
      </w:r>
      <w:r w:rsidR="00875D09" w:rsidRPr="00D9595D">
        <w:rPr>
          <w:rFonts w:ascii="Times New Roman" w:eastAsia="Calibri" w:hAnsi="Times New Roman" w:cs="Times New Roman"/>
          <w:b/>
          <w:sz w:val="24"/>
          <w:lang w:val="pt-PT"/>
        </w:rPr>
        <w:t>9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, conduzem às competências e resultados de aprendizagem definidos pelo órgão implementador e supervisor do QUANQES para as várias áreas de formação que integram os domínios de conhecimento de:</w:t>
      </w:r>
    </w:p>
    <w:p w14:paraId="51893315" w14:textId="77777777" w:rsidR="00FD2AFB" w:rsidRPr="00D9595D" w:rsidRDefault="00FD2AFB" w:rsidP="00FA7407">
      <w:pPr>
        <w:pStyle w:val="PargrafodaLista"/>
        <w:numPr>
          <w:ilvl w:val="1"/>
          <w:numId w:val="4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Educação;</w:t>
      </w:r>
    </w:p>
    <w:p w14:paraId="17798CC4" w14:textId="77777777" w:rsidR="00FD2AFB" w:rsidRPr="00D9595D" w:rsidRDefault="00FD2AFB" w:rsidP="00FA7407">
      <w:pPr>
        <w:pStyle w:val="PargrafodaLista"/>
        <w:numPr>
          <w:ilvl w:val="1"/>
          <w:numId w:val="4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Humanidade e Artes;</w:t>
      </w:r>
    </w:p>
    <w:p w14:paraId="2D19F067" w14:textId="77777777" w:rsidR="00FD2AFB" w:rsidRPr="00D9595D" w:rsidRDefault="00FD2AFB" w:rsidP="00FA7407">
      <w:pPr>
        <w:pStyle w:val="PargrafodaLista"/>
        <w:numPr>
          <w:ilvl w:val="1"/>
          <w:numId w:val="4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Ciências Sociais, Negócios e Direito;</w:t>
      </w:r>
    </w:p>
    <w:p w14:paraId="572877E8" w14:textId="625A93DA" w:rsidR="00FD2AFB" w:rsidRPr="00D9595D" w:rsidRDefault="00FD2AFB" w:rsidP="00FA7407">
      <w:pPr>
        <w:pStyle w:val="PargrafodaLista"/>
        <w:numPr>
          <w:ilvl w:val="1"/>
          <w:numId w:val="4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Ciências Naturais e Tecnológicas;</w:t>
      </w:r>
    </w:p>
    <w:p w14:paraId="468CECFA" w14:textId="77777777" w:rsidR="00FD2AFB" w:rsidRPr="00D9595D" w:rsidRDefault="00FD2AFB" w:rsidP="00FA7407">
      <w:pPr>
        <w:pStyle w:val="PargrafodaLista"/>
        <w:numPr>
          <w:ilvl w:val="1"/>
          <w:numId w:val="4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Engenharias, Indústria e Construção;</w:t>
      </w:r>
    </w:p>
    <w:p w14:paraId="276C09AA" w14:textId="77777777" w:rsidR="00FD2AFB" w:rsidRPr="00D9595D" w:rsidRDefault="00FD2AFB" w:rsidP="00FA7407">
      <w:pPr>
        <w:pStyle w:val="PargrafodaLista"/>
        <w:numPr>
          <w:ilvl w:val="1"/>
          <w:numId w:val="4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Agricultura;</w:t>
      </w:r>
    </w:p>
    <w:p w14:paraId="76BB863D" w14:textId="77777777" w:rsidR="00FD2AFB" w:rsidRPr="00D9595D" w:rsidRDefault="00FD2AFB" w:rsidP="00FA7407">
      <w:pPr>
        <w:pStyle w:val="PargrafodaLista"/>
        <w:numPr>
          <w:ilvl w:val="1"/>
          <w:numId w:val="4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Saúde e Bem-estar;</w:t>
      </w:r>
    </w:p>
    <w:p w14:paraId="1319B6F1" w14:textId="77777777" w:rsidR="00FD2AFB" w:rsidRPr="00D9595D" w:rsidRDefault="00FD2AFB" w:rsidP="00FA7407">
      <w:pPr>
        <w:pStyle w:val="PargrafodaLista"/>
        <w:numPr>
          <w:ilvl w:val="1"/>
          <w:numId w:val="4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95D">
        <w:rPr>
          <w:rFonts w:ascii="Times New Roman" w:eastAsia="Calibri" w:hAnsi="Times New Roman" w:cs="Times New Roman"/>
          <w:b/>
          <w:sz w:val="24"/>
        </w:rPr>
        <w:t>Serviços.</w:t>
      </w:r>
    </w:p>
    <w:p w14:paraId="3D0E7265" w14:textId="77777777" w:rsidR="00FD2AFB" w:rsidRPr="00D9595D" w:rsidRDefault="00FD2AFB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561351B1" w14:textId="1A325FBC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381020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38</w:t>
      </w:r>
    </w:p>
    <w:p w14:paraId="3E31E7BD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(Requisitos de Ingresso)</w:t>
      </w:r>
    </w:p>
    <w:p w14:paraId="6B9A0772" w14:textId="1382095D" w:rsidR="00147ABE" w:rsidRPr="00D9595D" w:rsidRDefault="00147ABE" w:rsidP="00FA7407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Têm acesso ao 3º ciclo de formação conducente ao grau de </w:t>
      </w:r>
      <w:r w:rsidR="002010CC"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>Doutor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os titulares do grau académico de </w:t>
      </w:r>
      <w:r w:rsidR="00912444"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>Mestre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2E298F12" w14:textId="2F68893C" w:rsidR="00E77A9F" w:rsidRPr="00D9595D" w:rsidRDefault="00E77A9F" w:rsidP="00FA7407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Nas suas políticas de admissão institucional, as IES podem fixar outros requisitos de ingresso ao </w:t>
      </w:r>
      <w:r w:rsidR="00556658"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º Ciclo de formação</w:t>
      </w:r>
      <w:r w:rsidR="00D9595D"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 desde que estes sejam previamente aprovados pelo Ministro que superintende o sector do ensino superior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</w:p>
    <w:p w14:paraId="0B62769D" w14:textId="77777777" w:rsidR="00E77A9F" w:rsidRPr="00D9595D" w:rsidRDefault="00E77A9F" w:rsidP="00FA7407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Os requisitos de ingresso fixados pelas IES podem incluir:</w:t>
      </w:r>
    </w:p>
    <w:p w14:paraId="5B6D2D0A" w14:textId="6E48B524" w:rsidR="00E77A9F" w:rsidRPr="00D9595D" w:rsidRDefault="004A31F3" w:rsidP="00FA7407">
      <w:pPr>
        <w:pStyle w:val="PargrafodaLista"/>
        <w:numPr>
          <w:ilvl w:val="1"/>
          <w:numId w:val="4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</w:t>
      </w:r>
      <w:r w:rsidR="00E77A9F"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ormas de articulação entre a formação a oferecer e qualificações da educação profissional em domínios e áreas de conhecimento relacionados.</w:t>
      </w:r>
    </w:p>
    <w:p w14:paraId="0665C7D5" w14:textId="765A2022" w:rsidR="00E77A9F" w:rsidRPr="00D9595D" w:rsidRDefault="00E77A9F" w:rsidP="00FA7407">
      <w:pPr>
        <w:pStyle w:val="PargrafodaLista"/>
        <w:numPr>
          <w:ilvl w:val="1"/>
          <w:numId w:val="4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4A31F3"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ormas de reconhecimento do conhecimento adquirido, desde que tenham sido aprovadas pela entidade implementadora e supervisora do QUANQES.</w:t>
      </w:r>
    </w:p>
    <w:p w14:paraId="3810ED15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B879CAC" w14:textId="22EC7DC1" w:rsidR="00D12FED" w:rsidRPr="00D9595D" w:rsidRDefault="00D12FE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FE4150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3</w:t>
      </w:r>
      <w:r w:rsidR="004717E4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9</w:t>
      </w:r>
    </w:p>
    <w:p w14:paraId="7C926426" w14:textId="77777777" w:rsidR="00D12FED" w:rsidRPr="00D9595D" w:rsidRDefault="00D12FE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(Duração)</w:t>
      </w:r>
    </w:p>
    <w:p w14:paraId="12FFA78B" w14:textId="2804B151" w:rsidR="00D12FED" w:rsidRPr="00D9595D" w:rsidRDefault="00D12FE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O 3º ciclo de formação no ensino superior tem uma duração formal de 3 anos (6 semestres)</w:t>
      </w:r>
      <w:r w:rsidR="00E86120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E8612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 estudos a tempo inteiro ou 4 anos (8 semestres) de estudos a tempo parcial, correspondendo a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E86120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180</w:t>
      </w:r>
      <w:r w:rsidR="00E8612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créditos académicos.</w:t>
      </w:r>
    </w:p>
    <w:p w14:paraId="04026207" w14:textId="77777777" w:rsidR="00D12FED" w:rsidRPr="00D9595D" w:rsidRDefault="00D12FE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FAE4485" w14:textId="77777777" w:rsidR="00D12FED" w:rsidRPr="00D9595D" w:rsidRDefault="00D12FE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C64171E" w14:textId="6E0D4163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C77125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40</w:t>
      </w:r>
    </w:p>
    <w:p w14:paraId="26D7C798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(Concessão do Grau de Doutor)</w:t>
      </w:r>
    </w:p>
    <w:p w14:paraId="10E5AF43" w14:textId="19CB037E" w:rsidR="00BD0F0F" w:rsidRPr="00D9595D" w:rsidRDefault="00BD0F0F" w:rsidP="00FA7407">
      <w:pPr>
        <w:pStyle w:val="PargrafodaLista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O Grau de Doutor é conferido, numa área académica, aos discentes que demonstrem ter desenvolvido as competências definidas para a qualificação através de resultados de aprendizagem que lhes confiram a aprovação em todas as unidades curriculares previstas e tenham obtido o número de créditos fixado para o </w:t>
      </w:r>
      <w:r w:rsidR="008055D2" w:rsidRPr="00D959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º Ciclo de formação. </w:t>
      </w:r>
    </w:p>
    <w:p w14:paraId="3F10E910" w14:textId="6BC5DC64" w:rsidR="00CB2F6D" w:rsidRPr="00D9595D" w:rsidRDefault="00CB2F6D" w:rsidP="00FA7407">
      <w:pPr>
        <w:pStyle w:val="PargrafodaLista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O Grau de Doutor é concedido pelas Instituições de Ensino Superior </w:t>
      </w:r>
      <w:r w:rsidR="008055D2" w:rsidRPr="00D9595D">
        <w:rPr>
          <w:rFonts w:ascii="Times New Roman" w:eastAsia="Times New Roman" w:hAnsi="Times New Roman" w:cs="Times New Roman"/>
          <w:b/>
          <w:sz w:val="24"/>
          <w:szCs w:val="24"/>
        </w:rPr>
        <w:t>de Classe A</w:t>
      </w:r>
      <w:r w:rsidR="008055D2" w:rsidRPr="00D95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>que para tal estejam acreditadas pela entidade competente.</w:t>
      </w:r>
    </w:p>
    <w:p w14:paraId="06C9D24C" w14:textId="7474BA29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E18D2C6" w14:textId="38B62434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0C1085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41</w:t>
      </w:r>
    </w:p>
    <w:p w14:paraId="795AD649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(Formas de culminação do 3º Ciclo)</w:t>
      </w:r>
    </w:p>
    <w:p w14:paraId="2CDB9EFD" w14:textId="0F0CF0EC" w:rsidR="00CB2F6D" w:rsidRPr="00D9595D" w:rsidRDefault="00CB2F6D" w:rsidP="00FA7407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A culminação do Grau de Doutor é feita através duma Tese de Doutoramento.</w:t>
      </w:r>
    </w:p>
    <w:p w14:paraId="006F1C1E" w14:textId="7E834F85" w:rsidR="00CB2F6D" w:rsidRPr="00D9595D" w:rsidRDefault="00CB2F6D" w:rsidP="00FA7407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A Tese de Doutoramento é objecto de uma apreciação e discussão perante um júri nomeado pelo órgão legal e estatutariamente competente da instituição de ensino.</w:t>
      </w:r>
    </w:p>
    <w:p w14:paraId="419653F6" w14:textId="0E8E8D97" w:rsidR="00CB2F6D" w:rsidRPr="00D9595D" w:rsidRDefault="00CB2F6D" w:rsidP="00FA7407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>As matérias, a composição, os procedimentos e critérios de avaliação e a natureza das deliberações, constarão de regulamento específico de cada IES.</w:t>
      </w:r>
    </w:p>
    <w:p w14:paraId="41F612E9" w14:textId="77777777" w:rsidR="00CB2F6D" w:rsidRPr="00D9595D" w:rsidRDefault="00CB2F6D" w:rsidP="00BD0E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8405382" w14:textId="4A6E664B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026BC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42</w:t>
      </w:r>
    </w:p>
    <w:p w14:paraId="76D0540D" w14:textId="7A39A744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(Designação</w:t>
      </w:r>
      <w:r w:rsidR="00B92560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do Graduado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</w:p>
    <w:p w14:paraId="01FDDF9E" w14:textId="0B2857F2" w:rsidR="00B92560" w:rsidRPr="00D9595D" w:rsidRDefault="00B92560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conclusão do 3º Ciclo de formação confere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ao graduado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designação de “</w:t>
      </w:r>
      <w:r w:rsidRPr="00D9595D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Doutor em...”, 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indicando-se a área de formação.</w:t>
      </w:r>
    </w:p>
    <w:p w14:paraId="4FC7282C" w14:textId="77777777" w:rsidR="00F9414C" w:rsidRPr="00D9595D" w:rsidRDefault="00F9414C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9E5924D" w14:textId="7FEC5D03" w:rsidR="00B20763" w:rsidRPr="00D9595D" w:rsidRDefault="00B20763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EE13A6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43</w:t>
      </w:r>
    </w:p>
    <w:p w14:paraId="1592266F" w14:textId="7351FAD8" w:rsidR="00C26914" w:rsidRPr="00D9595D" w:rsidRDefault="00733081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Perfil do </w:t>
      </w:r>
      <w:r w:rsidR="00C26914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Corpo </w:t>
      </w:r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</w:t>
      </w:r>
      <w:r w:rsidR="00C26914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ocente</w:t>
      </w:r>
      <w:r w:rsidR="00C8209F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</w:p>
    <w:p w14:paraId="19D42903" w14:textId="7E97E040" w:rsidR="00F9414C" w:rsidRPr="00D9595D" w:rsidRDefault="00F9414C" w:rsidP="00FA7407">
      <w:pPr>
        <w:pStyle w:val="PargrafodaLista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Sem prejuízo das condições gerais de docência e da composição do corpo docente das IES, definidas nos artigos 8, 9 e 10 do Regulamento de Licenciamento e Funcionamento das IES aprovado pelo Decreto nº 46/2018, de </w:t>
      </w:r>
      <w:r w:rsidR="008220E9" w:rsidRPr="00D959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gramStart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Agosto</w:t>
      </w:r>
      <w:proofErr w:type="gramEnd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, para </w:t>
      </w:r>
      <w:proofErr w:type="spellStart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leccionar</w:t>
      </w:r>
      <w:proofErr w:type="spellEnd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no 3º Ciclo do Ensino Superior, cumulativamente, o docente deve reunir os seguintes requisitos:</w:t>
      </w:r>
    </w:p>
    <w:p w14:paraId="7B36130E" w14:textId="7A8FB481" w:rsidR="00F9414C" w:rsidRPr="00D9595D" w:rsidRDefault="00CE0AE7" w:rsidP="00FA7407">
      <w:pPr>
        <w:pStyle w:val="PargrafodaLista"/>
        <w:numPr>
          <w:ilvl w:val="1"/>
          <w:numId w:val="4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rau académico de Doutor em área(s) de conhecimento relevante(s) para </w:t>
      </w:r>
      <w:r w:rsidR="00C8209F" w:rsidRPr="00D959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25E3F" w:rsidRPr="00D9595D">
        <w:rPr>
          <w:rFonts w:ascii="Times New Roman" w:eastAsia="Times New Roman" w:hAnsi="Times New Roman" w:cs="Times New Roman"/>
          <w:b/>
          <w:sz w:val="24"/>
          <w:szCs w:val="24"/>
        </w:rPr>
        <w:t>(s) unidade(s) curricular(</w:t>
      </w:r>
      <w:proofErr w:type="spellStart"/>
      <w:r w:rsidR="00325E3F" w:rsidRPr="00D9595D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 w:rsidR="00325E3F" w:rsidRPr="00D959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que </w:t>
      </w:r>
      <w:proofErr w:type="spellStart"/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</w:rPr>
        <w:t>lec</w:t>
      </w:r>
      <w:r w:rsidR="007A4DCB" w:rsidRPr="00D9595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</w:rPr>
        <w:t>iona</w:t>
      </w:r>
      <w:proofErr w:type="spellEnd"/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BC0E44B" w14:textId="760CB850" w:rsidR="00F9414C" w:rsidRPr="00D9595D" w:rsidRDefault="00CE0AE7" w:rsidP="00FA7407">
      <w:pPr>
        <w:pStyle w:val="PargrafodaLista"/>
        <w:numPr>
          <w:ilvl w:val="1"/>
          <w:numId w:val="4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elo menos </w:t>
      </w:r>
      <w:r w:rsidR="00774105" w:rsidRPr="00D9595D">
        <w:rPr>
          <w:rFonts w:ascii="Times New Roman" w:eastAsia="Times New Roman" w:hAnsi="Times New Roman" w:cs="Times New Roman"/>
          <w:b/>
          <w:sz w:val="24"/>
          <w:szCs w:val="24"/>
        </w:rPr>
        <w:t>dois</w:t>
      </w:r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artigos publicados em revistas com revisão de pares nos últimos 3 anos</w:t>
      </w:r>
      <w:r w:rsidR="00C8209F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de docência</w:t>
      </w:r>
      <w:r w:rsidR="00F9414C" w:rsidRPr="00D9595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4FB9E213" w14:textId="6107D437" w:rsidR="00E43169" w:rsidRPr="00D9595D" w:rsidRDefault="00CE0AE7" w:rsidP="00FA7407">
      <w:pPr>
        <w:pStyle w:val="PargrafodaLista"/>
        <w:numPr>
          <w:ilvl w:val="1"/>
          <w:numId w:val="4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325E3F" w:rsidRPr="00D9595D">
        <w:rPr>
          <w:rFonts w:ascii="Times New Roman" w:eastAsia="Times New Roman" w:hAnsi="Times New Roman" w:cs="Times New Roman"/>
          <w:b/>
          <w:sz w:val="24"/>
          <w:szCs w:val="24"/>
        </w:rPr>
        <w:t>ormação psicopedagógica correspondente, pelo menos, ao nível de qualificação que confira o Certificado Profissional C, correspondente a uma acumulação mínima de 30 créditos, que inclua nos seus conteúdos matérias relevantes para a orientação e supervisão de projectos de pesquisa.</w:t>
      </w:r>
      <w:r w:rsidR="00E43169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81EC48" w14:textId="04F58587" w:rsidR="00E43169" w:rsidRPr="009F64CB" w:rsidRDefault="00E43169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>ARTIGO</w:t>
      </w:r>
      <w:r w:rsidR="00733081"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EE13A6"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>44</w:t>
      </w:r>
    </w:p>
    <w:p w14:paraId="12524FF7" w14:textId="4CBC433C" w:rsidR="00E43169" w:rsidRPr="00D9595D" w:rsidRDefault="00733081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E4316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Orientação de Trabalhos de Pesquisa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</w:p>
    <w:p w14:paraId="7AD266FB" w14:textId="5B2BBD30" w:rsidR="00E43169" w:rsidRPr="00D9595D" w:rsidRDefault="00E43169" w:rsidP="00FA7407">
      <w:pPr>
        <w:pStyle w:val="PargrafodaLista"/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orientação de trabalhos de pesquisa relacionados com o domínio de conhecimento da qualificação que oferecem é obrigatória para todos os docentes do 3º Ciclo.</w:t>
      </w:r>
    </w:p>
    <w:p w14:paraId="74C5AA7C" w14:textId="6F7FFBED" w:rsidR="00E43169" w:rsidRPr="00D9595D" w:rsidRDefault="00E43169" w:rsidP="00FA7407">
      <w:pPr>
        <w:pStyle w:val="PargrafodaLista"/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Cada docente do 3º Ciclo não pode ser supervisor de mais que cinco estudantes em simultâneo.</w:t>
      </w:r>
    </w:p>
    <w:p w14:paraId="5E2A4843" w14:textId="77777777" w:rsidR="00E43169" w:rsidRPr="00D9595D" w:rsidRDefault="00E43169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C40DE6E" w14:textId="2780152B" w:rsidR="00B00A05" w:rsidRPr="00D9595D" w:rsidRDefault="00B00A05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SECÇÃO IV</w:t>
      </w:r>
    </w:p>
    <w:p w14:paraId="5525D598" w14:textId="0AA23012" w:rsidR="00B00A05" w:rsidRPr="00D9595D" w:rsidRDefault="00B00A05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Coordenação dos Cursos</w:t>
      </w:r>
    </w:p>
    <w:p w14:paraId="77B8E125" w14:textId="77777777" w:rsidR="00B00A05" w:rsidRPr="00D9595D" w:rsidRDefault="00B00A05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B1ADE1C" w14:textId="72DDAE5E" w:rsidR="00B00A05" w:rsidRPr="009F64CB" w:rsidRDefault="00B00A05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D9595D"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>45</w:t>
      </w:r>
    </w:p>
    <w:p w14:paraId="20C79B29" w14:textId="0D4F3CBC" w:rsidR="00B00A05" w:rsidRPr="00D9595D" w:rsidRDefault="00B00A05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9F64CB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Coordenação dos cursos do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1º Ciclo)</w:t>
      </w:r>
    </w:p>
    <w:p w14:paraId="1CED8768" w14:textId="77777777" w:rsidR="00B00A05" w:rsidRPr="00D9595D" w:rsidRDefault="00B00A05" w:rsidP="00D9595D">
      <w:pPr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14:paraId="6930EF54" w14:textId="5E505F1A" w:rsidR="002569AA" w:rsidRPr="00D9595D" w:rsidRDefault="00B00A05" w:rsidP="008A74F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O coordenador do curso deve ser docente a tempo inteiro</w:t>
      </w:r>
      <w:r w:rsidR="00D9595D"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, sendo que:</w:t>
      </w:r>
    </w:p>
    <w:p w14:paraId="75B31EBF" w14:textId="106FA211" w:rsidR="00B00A05" w:rsidRPr="00D9595D" w:rsidRDefault="00B00A05" w:rsidP="008A74FE">
      <w:pPr>
        <w:pStyle w:val="PargrafodaLista"/>
        <w:numPr>
          <w:ilvl w:val="0"/>
          <w:numId w:val="5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nas IES de classe A, com uma qualificação de Doutor no domínio do conhecimento do curso;</w:t>
      </w:r>
    </w:p>
    <w:p w14:paraId="73AF77F3" w14:textId="77777777" w:rsidR="00B00A05" w:rsidRPr="00D9595D" w:rsidRDefault="00B00A05" w:rsidP="008A74FE">
      <w:pPr>
        <w:pStyle w:val="PargrafodaLista"/>
        <w:numPr>
          <w:ilvl w:val="0"/>
          <w:numId w:val="5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nas IES de classe B, C, D e </w:t>
      </w:r>
      <w:proofErr w:type="spellStart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, com uma qualificação de Mestre ou Doutor no domínio do conhecimento do curso.</w:t>
      </w:r>
    </w:p>
    <w:p w14:paraId="5C2D1F43" w14:textId="77777777" w:rsidR="00B00A05" w:rsidRPr="00D9595D" w:rsidRDefault="00B00A05" w:rsidP="00256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1756F27" w14:textId="2035C673" w:rsidR="002569AA" w:rsidRPr="009F64CB" w:rsidRDefault="002569AA" w:rsidP="002569A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D9595D"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>46</w:t>
      </w:r>
    </w:p>
    <w:p w14:paraId="2AA66933" w14:textId="34B05D6F" w:rsidR="00B00A05" w:rsidRPr="00D9595D" w:rsidRDefault="00B00A05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9F64CB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Coordenação dos cursos do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2º Ciclo)</w:t>
      </w:r>
    </w:p>
    <w:p w14:paraId="121B77ED" w14:textId="0028BDF0" w:rsidR="00B57EF4" w:rsidRPr="00D9595D" w:rsidRDefault="00B57EF4" w:rsidP="008A74F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O coordenador do curso deve ser docente a tempo inteiro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com uma qualificação de Doutor no domínio do conhecimento do curso, todas as classes.</w:t>
      </w:r>
    </w:p>
    <w:p w14:paraId="4418C682" w14:textId="77777777" w:rsidR="00B57EF4" w:rsidRPr="00D9595D" w:rsidRDefault="00B57EF4" w:rsidP="008A74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5AEA6EC5" w14:textId="21ACE589" w:rsidR="002569AA" w:rsidRPr="009F64CB" w:rsidRDefault="002569AA" w:rsidP="002569A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>ARTIGO</w:t>
      </w:r>
      <w:r w:rsidR="00D9595D" w:rsidRPr="009F64C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47</w:t>
      </w:r>
    </w:p>
    <w:p w14:paraId="02C798A0" w14:textId="7A7285F4" w:rsidR="00B00A05" w:rsidRPr="00D9595D" w:rsidRDefault="00B00A05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9F64CB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Coordenação dos cursos do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3º Ciclo)</w:t>
      </w:r>
    </w:p>
    <w:p w14:paraId="1DE151C0" w14:textId="4D319675" w:rsidR="00026775" w:rsidRPr="00D9595D" w:rsidRDefault="00026775" w:rsidP="0002677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Nas IES de classe A, o coordenador do curso deve ser docente a tempo inteiro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com uma qualificação de Doutor no domínio do conhecimento do curso.</w:t>
      </w:r>
    </w:p>
    <w:p w14:paraId="680A06F8" w14:textId="77777777" w:rsidR="00026775" w:rsidRPr="00D9595D" w:rsidRDefault="00026775" w:rsidP="0002677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33859995" w14:textId="77777777" w:rsidR="00026775" w:rsidRPr="00D9595D" w:rsidRDefault="00026775" w:rsidP="002569AA">
      <w:pPr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3600A3A8" w14:textId="135FB244" w:rsidR="00CB2F6D" w:rsidRPr="00D9595D" w:rsidRDefault="00F112F1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CAPÍTULO V</w:t>
      </w:r>
      <w:r w:rsidR="001256BA" w:rsidRPr="00D9595D">
        <w:rPr>
          <w:rFonts w:ascii="Times New Roman" w:eastAsia="Calibri" w:hAnsi="Times New Roman" w:cs="Times New Roman"/>
          <w:b/>
          <w:sz w:val="24"/>
          <w:lang w:val="pt-PT"/>
        </w:rPr>
        <w:t>I</w:t>
      </w:r>
    </w:p>
    <w:p w14:paraId="51933088" w14:textId="2D995831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Formações </w:t>
      </w:r>
      <w:r w:rsidR="001A5620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de </w:t>
      </w:r>
      <w:r w:rsidR="00AE2F8C" w:rsidRPr="00D9595D">
        <w:rPr>
          <w:rFonts w:ascii="Times New Roman" w:eastAsia="Calibri" w:hAnsi="Times New Roman" w:cs="Times New Roman"/>
          <w:b/>
          <w:sz w:val="24"/>
          <w:lang w:val="pt-PT"/>
        </w:rPr>
        <w:t>E</w:t>
      </w:r>
      <w:r w:rsidR="001A5620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nsino </w:t>
      </w:r>
      <w:r w:rsidR="00AE2F8C" w:rsidRPr="00D9595D">
        <w:rPr>
          <w:rFonts w:ascii="Times New Roman" w:eastAsia="Calibri" w:hAnsi="Times New Roman" w:cs="Times New Roman"/>
          <w:b/>
          <w:sz w:val="24"/>
          <w:lang w:val="pt-PT"/>
        </w:rPr>
        <w:t>S</w:t>
      </w:r>
      <w:r w:rsidR="001A5620" w:rsidRPr="00D9595D">
        <w:rPr>
          <w:rFonts w:ascii="Times New Roman" w:eastAsia="Calibri" w:hAnsi="Times New Roman" w:cs="Times New Roman"/>
          <w:b/>
          <w:sz w:val="24"/>
          <w:lang w:val="pt-PT"/>
        </w:rPr>
        <w:t>uperior</w:t>
      </w:r>
      <w:r w:rsidR="001A5620" w:rsidRPr="00D9595D">
        <w:rPr>
          <w:lang w:val="pt-PT"/>
        </w:rPr>
        <w:t xml:space="preserve"> </w:t>
      </w:r>
      <w:r w:rsidR="001A5620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não </w:t>
      </w:r>
      <w:r w:rsidR="00AE2F8C" w:rsidRPr="00D9595D">
        <w:rPr>
          <w:rFonts w:ascii="Times New Roman" w:eastAsia="Calibri" w:hAnsi="Times New Roman" w:cs="Times New Roman"/>
          <w:b/>
          <w:sz w:val="24"/>
          <w:lang w:val="pt-PT"/>
        </w:rPr>
        <w:t>C</w:t>
      </w:r>
      <w:r w:rsidR="001A5620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onferentes de </w:t>
      </w:r>
      <w:r w:rsidR="00AE2F8C" w:rsidRPr="00D9595D">
        <w:rPr>
          <w:rFonts w:ascii="Times New Roman" w:eastAsia="Calibri" w:hAnsi="Times New Roman" w:cs="Times New Roman"/>
          <w:b/>
          <w:sz w:val="24"/>
          <w:lang w:val="pt-PT"/>
        </w:rPr>
        <w:t>G</w:t>
      </w:r>
      <w:r w:rsidR="001A5620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rau </w:t>
      </w:r>
      <w:r w:rsidR="00AE2F8C" w:rsidRPr="00D9595D">
        <w:rPr>
          <w:rFonts w:ascii="Times New Roman" w:eastAsia="Calibri" w:hAnsi="Times New Roman" w:cs="Times New Roman"/>
          <w:b/>
          <w:sz w:val="24"/>
          <w:lang w:val="pt-PT"/>
        </w:rPr>
        <w:t>A</w:t>
      </w:r>
      <w:r w:rsidR="001A5620" w:rsidRPr="00D9595D">
        <w:rPr>
          <w:rFonts w:ascii="Times New Roman" w:eastAsia="Calibri" w:hAnsi="Times New Roman" w:cs="Times New Roman"/>
          <w:b/>
          <w:sz w:val="24"/>
          <w:lang w:val="pt-PT"/>
        </w:rPr>
        <w:t>cadémico</w:t>
      </w:r>
      <w:r w:rsidR="00EF67FC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, </w:t>
      </w:r>
      <w:r w:rsidR="00AE2F8C" w:rsidRPr="00D9595D">
        <w:rPr>
          <w:rFonts w:ascii="Times New Roman" w:eastAsia="Calibri" w:hAnsi="Times New Roman" w:cs="Times New Roman"/>
          <w:b/>
          <w:sz w:val="24"/>
          <w:lang w:val="pt-PT"/>
        </w:rPr>
        <w:t>T</w:t>
      </w:r>
      <w:r w:rsidR="00EF67FC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ipos de </w:t>
      </w:r>
      <w:r w:rsidR="00AE2F8C" w:rsidRPr="00D9595D">
        <w:rPr>
          <w:rFonts w:ascii="Times New Roman" w:eastAsia="Calibri" w:hAnsi="Times New Roman" w:cs="Times New Roman"/>
          <w:b/>
          <w:sz w:val="24"/>
          <w:lang w:val="pt-PT"/>
        </w:rPr>
        <w:t>C</w:t>
      </w:r>
      <w:r w:rsidR="00EF67FC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ertificados e </w:t>
      </w:r>
      <w:r w:rsidR="00AE2F8C" w:rsidRPr="00D9595D">
        <w:rPr>
          <w:rFonts w:ascii="Times New Roman" w:eastAsia="Calibri" w:hAnsi="Times New Roman" w:cs="Times New Roman"/>
          <w:b/>
          <w:sz w:val="24"/>
          <w:lang w:val="pt-PT"/>
        </w:rPr>
        <w:t>D</w:t>
      </w:r>
      <w:r w:rsidR="00EF67FC" w:rsidRPr="00D9595D">
        <w:rPr>
          <w:rFonts w:ascii="Times New Roman" w:eastAsia="Calibri" w:hAnsi="Times New Roman" w:cs="Times New Roman"/>
          <w:b/>
          <w:sz w:val="24"/>
          <w:lang w:val="pt-PT"/>
        </w:rPr>
        <w:t>iploma</w:t>
      </w:r>
    </w:p>
    <w:p w14:paraId="4E74373D" w14:textId="77777777" w:rsidR="00733081" w:rsidRPr="00D9595D" w:rsidRDefault="00733081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16B9BCB5" w14:textId="0F676C49" w:rsidR="00CB2F6D" w:rsidRPr="009F64CB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9F64CB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5E5DFD" w:rsidRPr="009F64CB">
        <w:rPr>
          <w:rFonts w:ascii="Times New Roman" w:eastAsia="Calibri" w:hAnsi="Times New Roman" w:cs="Times New Roman"/>
          <w:sz w:val="24"/>
          <w:lang w:val="pt-PT"/>
        </w:rPr>
        <w:t>4</w:t>
      </w:r>
      <w:r w:rsidR="00D9595D" w:rsidRPr="009F64CB">
        <w:rPr>
          <w:rFonts w:ascii="Times New Roman" w:eastAsia="Calibri" w:hAnsi="Times New Roman" w:cs="Times New Roman"/>
          <w:sz w:val="24"/>
          <w:lang w:val="pt-PT"/>
        </w:rPr>
        <w:t>8</w:t>
      </w:r>
    </w:p>
    <w:p w14:paraId="6E89236C" w14:textId="1915C189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(Formações </w:t>
      </w:r>
      <w:r w:rsidR="003D16F3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não conferentes de grau académico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</w:p>
    <w:p w14:paraId="6023D163" w14:textId="77777777" w:rsidR="001A5620" w:rsidRPr="00D9595D" w:rsidRDefault="001A5620" w:rsidP="00FA7407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As IES podem oferecer </w:t>
      </w:r>
      <w:bookmarkStart w:id="27" w:name="_Hlk522203037"/>
      <w:r w:rsidRPr="00D959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formações não conferentes de grau académico</w:t>
      </w:r>
      <w:bookmarkEnd w:id="27"/>
      <w:r w:rsidRPr="00D959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que visam prover uma qualificação </w:t>
      </w:r>
      <w:bookmarkStart w:id="28" w:name="_Hlk522204471"/>
      <w:r w:rsidRPr="00D959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profissionalizante</w:t>
      </w:r>
      <w:bookmarkEnd w:id="28"/>
      <w:r w:rsidRPr="00D959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e/ou vocacional conducente à obtenção de:</w:t>
      </w:r>
    </w:p>
    <w:p w14:paraId="62017732" w14:textId="207FD9FE" w:rsidR="001A5620" w:rsidRPr="00D9595D" w:rsidRDefault="001A5620" w:rsidP="00FA7407">
      <w:pPr>
        <w:pStyle w:val="PargrafodaLista"/>
        <w:numPr>
          <w:ilvl w:val="1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Certificado;</w:t>
      </w:r>
    </w:p>
    <w:p w14:paraId="043FE34E" w14:textId="11178CFC" w:rsidR="001A5620" w:rsidRPr="00D9595D" w:rsidRDefault="001A5620" w:rsidP="00FA7407">
      <w:pPr>
        <w:pStyle w:val="PargrafodaLista"/>
        <w:numPr>
          <w:ilvl w:val="1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Diploma. </w:t>
      </w:r>
    </w:p>
    <w:p w14:paraId="45361C3C" w14:textId="5EE96A3F" w:rsidR="001A5620" w:rsidRPr="00D9595D" w:rsidRDefault="007A4DCB" w:rsidP="00FA7407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lastRenderedPageBreak/>
        <w:t>As formações não conferentes de grau académico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podem permitir acumular créditos para prosseguir estudos em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ciclos de formação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conferentes de grau académico.</w:t>
      </w:r>
    </w:p>
    <w:p w14:paraId="32AFDD5D" w14:textId="6EA1A082" w:rsidR="000640A9" w:rsidRPr="00D9595D" w:rsidRDefault="000640A9" w:rsidP="00FA7407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As formações não conferentes de grau académico referidas no número 1 do presente artigo devem ser desenhadas e registadas seguindo as normas </w:t>
      </w:r>
      <w:r w:rsidR="001659F3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do QUANQES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</w:p>
    <w:p w14:paraId="59993AD9" w14:textId="77777777" w:rsidR="00CB2F6D" w:rsidRPr="00D9595D" w:rsidRDefault="00CB2F6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66737B75" w14:textId="50954B3B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29" w:name="_Hlk522261522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A22509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4</w:t>
      </w:r>
      <w:r w:rsidR="00D9595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9</w:t>
      </w:r>
    </w:p>
    <w:bookmarkEnd w:id="29"/>
    <w:p w14:paraId="77543588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(Tipos de Certificados)</w:t>
      </w:r>
    </w:p>
    <w:p w14:paraId="7496902C" w14:textId="5F8D1E94" w:rsidR="00CB2F6D" w:rsidRPr="00D9595D" w:rsidRDefault="0014351A" w:rsidP="00FA7407">
      <w:pPr>
        <w:pStyle w:val="PargrafodaLista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201A49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formações não conferentes de grau académico</w:t>
      </w:r>
      <w:r w:rsidR="00CB2F6D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1A49" w:rsidRPr="00D9595D">
        <w:rPr>
          <w:rFonts w:ascii="Times New Roman" w:eastAsia="Times New Roman" w:hAnsi="Times New Roman" w:cs="Times New Roman"/>
          <w:b/>
          <w:sz w:val="24"/>
          <w:szCs w:val="24"/>
        </w:rPr>
        <w:t>podem conduzir à obtenção de três</w:t>
      </w:r>
      <w:r w:rsidR="00201A49" w:rsidRPr="00D9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F6D" w:rsidRPr="00D9595D">
        <w:rPr>
          <w:rFonts w:ascii="Times New Roman" w:eastAsia="Times New Roman" w:hAnsi="Times New Roman" w:cs="Times New Roman"/>
          <w:sz w:val="24"/>
          <w:szCs w:val="24"/>
        </w:rPr>
        <w:t xml:space="preserve">tipos de certificados: </w:t>
      </w:r>
    </w:p>
    <w:p w14:paraId="4F25EC3B" w14:textId="12BF0A76" w:rsidR="00CB2F6D" w:rsidRPr="00D9595D" w:rsidRDefault="00CB2F6D" w:rsidP="00FA7407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Certificado</w:t>
      </w:r>
      <w:r w:rsidR="008914A9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914A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Superior 3</w:t>
      </w: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; </w:t>
      </w:r>
    </w:p>
    <w:p w14:paraId="57DD5E82" w14:textId="2EBD44E7" w:rsidR="00201A49" w:rsidRPr="00D9595D" w:rsidRDefault="00CB2F6D" w:rsidP="00FA7407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Certificado </w:t>
      </w:r>
      <w:r w:rsidR="008914A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Superior 2</w:t>
      </w:r>
      <w:r w:rsidR="00201A49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14:paraId="7CE48433" w14:textId="2E091EDF" w:rsidR="00CB2F6D" w:rsidRPr="00D9595D" w:rsidRDefault="00201A49" w:rsidP="00FA7407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Certificado </w:t>
      </w:r>
      <w:r w:rsidR="008914A9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Superior 1</w:t>
      </w:r>
      <w:r w:rsidR="00CB2F6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</w:p>
    <w:p w14:paraId="453CF4E5" w14:textId="77777777" w:rsidR="0053487C" w:rsidRPr="00D9595D" w:rsidRDefault="0053487C" w:rsidP="0053487C">
      <w:pPr>
        <w:pStyle w:val="PargrafodaLista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Hlk522205861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O Certificado Superior 1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corresponde a uma qualificação profissionalizante de nível 6, que permite a acumulação de 30 créditos.</w:t>
      </w:r>
    </w:p>
    <w:p w14:paraId="483FD2EF" w14:textId="77777777" w:rsidR="0053487C" w:rsidRPr="00D9595D" w:rsidRDefault="0053487C" w:rsidP="0053487C">
      <w:pPr>
        <w:pStyle w:val="PargrafodaLista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O Certificado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Superior 2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 corresponde a uma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qualificação profissionalizante de nível 7, que permite a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 acumulação de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60 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>créditos.</w:t>
      </w:r>
    </w:p>
    <w:p w14:paraId="65B08087" w14:textId="538BF14A" w:rsidR="00CB2F6D" w:rsidRPr="00D9595D" w:rsidRDefault="00CB2F6D" w:rsidP="00FA7407">
      <w:pPr>
        <w:pStyle w:val="PargrafodaLista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O Certificado </w:t>
      </w:r>
      <w:r w:rsidR="0053487C" w:rsidRPr="00D9595D">
        <w:rPr>
          <w:rFonts w:ascii="Times New Roman" w:eastAsia="Times New Roman" w:hAnsi="Times New Roman" w:cs="Times New Roman"/>
          <w:b/>
          <w:sz w:val="24"/>
          <w:szCs w:val="24"/>
        </w:rPr>
        <w:t>Superior 3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 corresponde a uma </w:t>
      </w:r>
      <w:bookmarkStart w:id="31" w:name="_Hlk522204696"/>
      <w:r w:rsidR="005D1149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qualificação </w:t>
      </w:r>
      <w:r w:rsidR="00883A18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profissionalizante </w:t>
      </w:r>
      <w:r w:rsidR="005D1149" w:rsidRPr="00D9595D">
        <w:rPr>
          <w:rFonts w:ascii="Times New Roman" w:eastAsia="Times New Roman" w:hAnsi="Times New Roman" w:cs="Times New Roman"/>
          <w:b/>
          <w:sz w:val="24"/>
          <w:szCs w:val="24"/>
        </w:rPr>
        <w:t>de nível 8</w:t>
      </w:r>
      <w:r w:rsidR="00883A18" w:rsidRPr="00D9595D">
        <w:rPr>
          <w:rFonts w:ascii="Times New Roman" w:eastAsia="Times New Roman" w:hAnsi="Times New Roman" w:cs="Times New Roman"/>
          <w:b/>
          <w:sz w:val="24"/>
          <w:szCs w:val="24"/>
        </w:rPr>
        <w:t>, que permite a</w:t>
      </w:r>
      <w:r w:rsidR="005D1149" w:rsidRPr="00D9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1"/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acumulação de </w:t>
      </w:r>
      <w:r w:rsidR="005D1149" w:rsidRPr="00D9595D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D9595D">
        <w:rPr>
          <w:rFonts w:ascii="Times New Roman" w:eastAsia="Times New Roman" w:hAnsi="Times New Roman" w:cs="Times New Roman"/>
          <w:sz w:val="24"/>
          <w:szCs w:val="24"/>
        </w:rPr>
        <w:t xml:space="preserve"> créditos.</w:t>
      </w:r>
    </w:p>
    <w:bookmarkEnd w:id="30"/>
    <w:p w14:paraId="0F0E97FA" w14:textId="3F6B4478" w:rsidR="007B565D" w:rsidRPr="00D9595D" w:rsidRDefault="007B565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112E80AB" w14:textId="77777777" w:rsidR="007B565D" w:rsidRPr="00D9595D" w:rsidRDefault="007B565D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445595ED" w14:textId="3D06A938" w:rsidR="00B846ED" w:rsidRPr="00D9595D" w:rsidRDefault="00B846E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32" w:name="_Hlk522267446"/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D9595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50</w:t>
      </w:r>
    </w:p>
    <w:bookmarkEnd w:id="32"/>
    <w:p w14:paraId="05EBEC05" w14:textId="44FF951B" w:rsidR="00CB2F6D" w:rsidRPr="00D9595D" w:rsidRDefault="00733081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14351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Tipos de Diploma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  <w:r w:rsidR="0014351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</w:p>
    <w:p w14:paraId="5CF95D9D" w14:textId="16E85DB6" w:rsidR="0014351A" w:rsidRPr="00D9595D" w:rsidRDefault="0014351A" w:rsidP="00FA7407">
      <w:pPr>
        <w:pStyle w:val="PargrafodaLista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As formações não conferentes de grau</w:t>
      </w:r>
      <w:r w:rsidR="00DA7F5E" w:rsidRPr="00D9595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académicos podem conduzir à obtenção de </w:t>
      </w:r>
      <w:r w:rsidR="00DA7F5E" w:rsidRPr="00D9595D">
        <w:rPr>
          <w:rFonts w:ascii="Times New Roman" w:eastAsia="Times New Roman" w:hAnsi="Times New Roman" w:cs="Times New Roman"/>
          <w:b/>
          <w:sz w:val="24"/>
          <w:szCs w:val="24"/>
        </w:rPr>
        <w:t>dois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3169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tipos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de Diplomas:</w:t>
      </w:r>
    </w:p>
    <w:p w14:paraId="063B4D6D" w14:textId="6C7844EE" w:rsidR="0014351A" w:rsidRPr="00D9595D" w:rsidRDefault="0014351A" w:rsidP="00FA7407">
      <w:pPr>
        <w:pStyle w:val="PargrafodaLista"/>
        <w:numPr>
          <w:ilvl w:val="1"/>
          <w:numId w:val="2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Diploma de Pós-Graduação;</w:t>
      </w:r>
    </w:p>
    <w:p w14:paraId="4DAFDBF3" w14:textId="4832411E" w:rsidR="0014351A" w:rsidRPr="00D9595D" w:rsidRDefault="0014351A" w:rsidP="00FA7407">
      <w:pPr>
        <w:pStyle w:val="PargrafodaLista"/>
        <w:numPr>
          <w:ilvl w:val="1"/>
          <w:numId w:val="2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Diploma de </w:t>
      </w:r>
      <w:r w:rsidR="00B846ED" w:rsidRPr="00D9595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specialização.</w:t>
      </w:r>
    </w:p>
    <w:p w14:paraId="323D8A9D" w14:textId="1402EE24" w:rsidR="0014351A" w:rsidRPr="00D9595D" w:rsidRDefault="0014351A" w:rsidP="00FA7407">
      <w:pPr>
        <w:pStyle w:val="PargrafodaLista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O Diploma de Pós-Graduação corresponde a uma qualificação profissionalizante </w:t>
      </w:r>
      <w:r w:rsidR="00185429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ou </w:t>
      </w:r>
      <w:r w:rsidR="00B846ED" w:rsidRPr="00D9595D">
        <w:rPr>
          <w:rFonts w:ascii="Times New Roman" w:eastAsia="Times New Roman" w:hAnsi="Times New Roman" w:cs="Times New Roman"/>
          <w:b/>
          <w:sz w:val="24"/>
          <w:szCs w:val="24"/>
        </w:rPr>
        <w:t>de progressão na formação académica</w:t>
      </w:r>
      <w:r w:rsidR="007F63C9" w:rsidRPr="00D9595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846ED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conferente de uma qualificação de nível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8, que permite a acumulação de 90 créditos.</w:t>
      </w:r>
    </w:p>
    <w:p w14:paraId="3A9BAFD0" w14:textId="4081D349" w:rsidR="00AB61CC" w:rsidRPr="00D9595D" w:rsidRDefault="00AB61CC" w:rsidP="00FA7407">
      <w:pPr>
        <w:pStyle w:val="PargrafodaLista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O Diploma de Especialização corresponde a uma qualificação profissionalizante de nível 9, que permite a acumulação de </w:t>
      </w:r>
      <w:r w:rsidR="00B846ED" w:rsidRPr="00D9595D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 créditos.</w:t>
      </w:r>
    </w:p>
    <w:p w14:paraId="7DA65351" w14:textId="77777777" w:rsidR="0014351A" w:rsidRPr="00D9595D" w:rsidRDefault="0014351A" w:rsidP="00C83846">
      <w:pPr>
        <w:pStyle w:val="PargrafodaLista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4825B" w14:textId="77777777" w:rsidR="00D9595D" w:rsidRPr="00D9595D" w:rsidRDefault="00D9595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4C839E0" w14:textId="55DD59A2" w:rsidR="00AE6B47" w:rsidRPr="00E02F9D" w:rsidRDefault="00AE6B47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E02F9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CAPÍTULO VI</w:t>
      </w:r>
      <w:r w:rsidR="001256BA" w:rsidRPr="00E02F9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I</w:t>
      </w:r>
    </w:p>
    <w:p w14:paraId="6C878869" w14:textId="14BFE4FE" w:rsidR="00AE6B47" w:rsidRPr="00D9595D" w:rsidRDefault="003743F0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bookmarkStart w:id="33" w:name="_Hlk522267613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Certificação de qualificações e 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Obrigatoriedade de </w:t>
      </w:r>
      <w:r w:rsidR="005773A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eclaração do </w:t>
      </w:r>
      <w:r w:rsidR="005773A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N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ível de </w:t>
      </w:r>
      <w:r w:rsidR="005773A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Q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ualificaç</w:t>
      </w:r>
      <w:r w:rsidR="009A007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ões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9A007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onferido</w:t>
      </w:r>
    </w:p>
    <w:p w14:paraId="0CB8CFC8" w14:textId="77777777" w:rsidR="009A0070" w:rsidRPr="00D9595D" w:rsidRDefault="009A0070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bookmarkEnd w:id="33"/>
    <w:p w14:paraId="739F18D5" w14:textId="6FB7F40D" w:rsidR="00AE6B47" w:rsidRPr="00D9595D" w:rsidRDefault="00AE6B47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D9595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51</w:t>
      </w:r>
    </w:p>
    <w:p w14:paraId="69D15239" w14:textId="7E5BAC7C" w:rsidR="003743F0" w:rsidRPr="00D9595D" w:rsidRDefault="003743F0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(Certificação das qualificações de ensino superior)</w:t>
      </w:r>
    </w:p>
    <w:p w14:paraId="727A82F5" w14:textId="7A40C77B" w:rsidR="003743F0" w:rsidRPr="00D9595D" w:rsidRDefault="003743F0" w:rsidP="00FA7407">
      <w:pPr>
        <w:pStyle w:val="PargrafodaLista"/>
        <w:numPr>
          <w:ilvl w:val="0"/>
          <w:numId w:val="4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A certificação das qualificações de ensino superior é feita pelas IES.</w:t>
      </w:r>
    </w:p>
    <w:p w14:paraId="2231A68E" w14:textId="114F6739" w:rsidR="003743F0" w:rsidRPr="00D9595D" w:rsidRDefault="003743F0" w:rsidP="00FA7407">
      <w:pPr>
        <w:pStyle w:val="PargrafodaLista"/>
        <w:numPr>
          <w:ilvl w:val="0"/>
          <w:numId w:val="4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 diplomas e certificados comprovativos de conclusão de estudos devem incluir o número do registo da qualificação.</w:t>
      </w:r>
    </w:p>
    <w:p w14:paraId="2E37BC11" w14:textId="77777777" w:rsidR="003743F0" w:rsidRPr="00D9595D" w:rsidRDefault="003743F0" w:rsidP="00704660">
      <w:pPr>
        <w:pStyle w:val="PargrafodaLista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12478" w14:textId="0955D58D" w:rsidR="00704660" w:rsidRPr="00D9595D" w:rsidRDefault="001212EA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D9595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52</w:t>
      </w:r>
    </w:p>
    <w:p w14:paraId="49CEFBA8" w14:textId="0009D3DB" w:rsidR="00AE6B47" w:rsidRPr="00D9595D" w:rsidRDefault="00733081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Obrigatoriedade de </w:t>
      </w:r>
      <w:r w:rsidR="005773A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eclaração do </w:t>
      </w:r>
      <w:r w:rsidR="005773A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N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ível de </w:t>
      </w:r>
      <w:r w:rsidR="005773A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Q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ualificaç</w:t>
      </w:r>
      <w:r w:rsidR="009A007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ões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5773AD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</w:t>
      </w:r>
      <w:r w:rsidR="00AE6B47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onferido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</w:p>
    <w:p w14:paraId="37914821" w14:textId="77777777" w:rsidR="003B5A34" w:rsidRPr="00D9595D" w:rsidRDefault="003B5A34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59978918" w14:textId="3802DA95" w:rsidR="00AE6B47" w:rsidRPr="00D9595D" w:rsidRDefault="00AE6B47" w:rsidP="007046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É obrigatória a declaração do nível de qualificaç</w:t>
      </w:r>
      <w:r w:rsidR="009A007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ões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conferido, tanto nos Diplomas e Certificados </w:t>
      </w:r>
      <w:r w:rsidR="003B5A34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comprovativos 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 conclusão de graus académicos</w:t>
      </w:r>
      <w:r w:rsidR="003B5A34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nos três ciclos de formação no enino superior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 como nos Diplomas e Certificados de conclusão de qualificações profissionalizantes e especializadas não conferentes de graus académicos.</w:t>
      </w:r>
    </w:p>
    <w:p w14:paraId="2450F7FF" w14:textId="77777777" w:rsidR="00CB2F6D" w:rsidRPr="00D9595D" w:rsidRDefault="00CB2F6D" w:rsidP="00C8384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Courier New"/>
          <w:b/>
          <w:sz w:val="24"/>
          <w:szCs w:val="24"/>
          <w:lang w:val="pt-BR"/>
        </w:rPr>
      </w:pPr>
    </w:p>
    <w:p w14:paraId="5146C123" w14:textId="04CEB51C" w:rsidR="00CB2F6D" w:rsidRPr="00E02F9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E02F9D">
        <w:rPr>
          <w:rFonts w:ascii="Times New Roman" w:eastAsia="Calibri" w:hAnsi="Times New Roman" w:cs="Times New Roman"/>
          <w:b/>
          <w:sz w:val="24"/>
          <w:lang w:val="pt-PT"/>
        </w:rPr>
        <w:t>CAPÍTULO V</w:t>
      </w:r>
      <w:r w:rsidR="00D250E2" w:rsidRPr="00E02F9D">
        <w:rPr>
          <w:rFonts w:ascii="Times New Roman" w:eastAsia="Calibri" w:hAnsi="Times New Roman" w:cs="Times New Roman"/>
          <w:b/>
          <w:sz w:val="24"/>
          <w:lang w:val="pt-PT"/>
        </w:rPr>
        <w:t>II</w:t>
      </w:r>
      <w:r w:rsidR="001256BA" w:rsidRPr="00E02F9D">
        <w:rPr>
          <w:rFonts w:ascii="Times New Roman" w:eastAsia="Calibri" w:hAnsi="Times New Roman" w:cs="Times New Roman"/>
          <w:b/>
          <w:sz w:val="24"/>
          <w:lang w:val="pt-PT"/>
        </w:rPr>
        <w:t>I</w:t>
      </w:r>
    </w:p>
    <w:p w14:paraId="4722005D" w14:textId="7246E2CA" w:rsidR="0059643A" w:rsidRPr="00D9595D" w:rsidRDefault="0059643A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Implementação e supervisão do QUANQES</w:t>
      </w:r>
    </w:p>
    <w:p w14:paraId="24775E3D" w14:textId="77777777" w:rsidR="00733081" w:rsidRPr="00D9595D" w:rsidRDefault="00733081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6A69F3AD" w14:textId="68807BA4" w:rsidR="00315C53" w:rsidRPr="00D9595D" w:rsidRDefault="00315C53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val="pt-PT"/>
        </w:rPr>
      </w:pPr>
      <w:r w:rsidRPr="00D9595D">
        <w:rPr>
          <w:rFonts w:ascii="Times New Roman" w:eastAsia="Calibri" w:hAnsi="Times New Roman" w:cs="Times New Roman"/>
          <w:sz w:val="24"/>
          <w:lang w:val="pt-PT"/>
        </w:rPr>
        <w:t xml:space="preserve">ARTIGO </w:t>
      </w:r>
      <w:r w:rsidR="00087FC8" w:rsidRPr="00D9595D">
        <w:rPr>
          <w:rFonts w:ascii="Times New Roman" w:eastAsia="Calibri" w:hAnsi="Times New Roman" w:cs="Times New Roman"/>
          <w:sz w:val="24"/>
          <w:lang w:val="pt-PT"/>
        </w:rPr>
        <w:t>5</w:t>
      </w:r>
      <w:r w:rsidR="00D9595D" w:rsidRPr="00D9595D">
        <w:rPr>
          <w:rFonts w:ascii="Times New Roman" w:eastAsia="Calibri" w:hAnsi="Times New Roman" w:cs="Times New Roman"/>
          <w:sz w:val="24"/>
          <w:lang w:val="pt-PT"/>
        </w:rPr>
        <w:t>3</w:t>
      </w:r>
    </w:p>
    <w:p w14:paraId="504B5BAA" w14:textId="03224D1E" w:rsidR="00315C53" w:rsidRPr="00D9595D" w:rsidRDefault="00733081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</w:t>
      </w:r>
      <w:r w:rsidR="00315C53" w:rsidRPr="00D9595D">
        <w:rPr>
          <w:rFonts w:ascii="Times New Roman" w:eastAsia="Calibri" w:hAnsi="Times New Roman" w:cs="Times New Roman"/>
          <w:b/>
          <w:sz w:val="24"/>
          <w:lang w:val="pt-PT"/>
        </w:rPr>
        <w:t>Órgão Implementador e supervisor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)</w:t>
      </w:r>
      <w:r w:rsidR="00315C53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</w:t>
      </w:r>
    </w:p>
    <w:p w14:paraId="279AC7BB" w14:textId="256F83E1" w:rsidR="00315C53" w:rsidRPr="00D9595D" w:rsidRDefault="00315C53" w:rsidP="00FA7407">
      <w:pPr>
        <w:pStyle w:val="PargrafodaLista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Sem prejuízo das suas atribuições definidas pelo Decreto nº 64/2007, o Conselho Nacional de Avaliação e Garantia da Qualidade do Ensino Superior (CNAQ) é o órgão implementador e supervisor do QUANQES.</w:t>
      </w:r>
    </w:p>
    <w:p w14:paraId="77ED2440" w14:textId="39C6CDEF" w:rsidR="00315C53" w:rsidRPr="00D9595D" w:rsidRDefault="00315C53" w:rsidP="00FA7407">
      <w:pPr>
        <w:pStyle w:val="PargrafodaLista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 ao Ministro que </w:t>
      </w:r>
      <w:r w:rsidR="00FA473D"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superintende </w:t>
      </w:r>
      <w:bookmarkStart w:id="34" w:name="_Hlk522856286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 xml:space="preserve">a área do Ensino Superior </w:t>
      </w:r>
      <w:bookmarkEnd w:id="34"/>
      <w:r w:rsidRPr="00D9595D">
        <w:rPr>
          <w:rFonts w:ascii="Times New Roman" w:eastAsia="Times New Roman" w:hAnsi="Times New Roman" w:cs="Times New Roman"/>
          <w:b/>
          <w:sz w:val="24"/>
          <w:szCs w:val="24"/>
        </w:rPr>
        <w:t>orientar a reestruturação do CNAQ, assegurando a adequação da sua composição, atribuições e competências, a esta nova função, no prazo de 60 dias contados a partir da data de entrada em vigor do presente Regulamento.</w:t>
      </w:r>
    </w:p>
    <w:p w14:paraId="1AD723AA" w14:textId="1721A3DA" w:rsidR="00704660" w:rsidRPr="00D9595D" w:rsidRDefault="00704660" w:rsidP="007046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097905B" w14:textId="2C74E713" w:rsidR="00704660" w:rsidRPr="00D9595D" w:rsidRDefault="00704660" w:rsidP="0036308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087FC8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5</w:t>
      </w:r>
      <w:r w:rsidR="00D9595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4</w:t>
      </w:r>
    </w:p>
    <w:p w14:paraId="1D3DCF24" w14:textId="7950B175" w:rsidR="00733081" w:rsidRPr="00D9595D" w:rsidRDefault="00087FC8" w:rsidP="007046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(</w:t>
      </w:r>
      <w:r w:rsidR="00704660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Articulação institucional</w:t>
      </w:r>
      <w:r w:rsidR="00363088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na implementação do QUANQES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)</w:t>
      </w:r>
    </w:p>
    <w:p w14:paraId="10D98245" w14:textId="7F5DA7AB" w:rsidR="00704660" w:rsidRPr="00D9595D" w:rsidRDefault="00363088" w:rsidP="0036308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 Minist</w:t>
      </w:r>
      <w:r w:rsidR="001B274B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ro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que superintende a área do Ensino Superior assegura a articulação entre o QUANQES e as políticas e estratégias governamentais no âmbito do desenvolvimento do ensino superior, através, entre outros, do processo de criação e autorização de funcionamento das IES, das </w:t>
      </w:r>
      <w:proofErr w:type="spellStart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inspecções</w:t>
      </w:r>
      <w:proofErr w:type="spellEnd"/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periódicas às IES e na definição de critérios e medidas de apoio e/ou financiamento público ao sector.</w:t>
      </w:r>
    </w:p>
    <w:p w14:paraId="2E9D3910" w14:textId="77777777" w:rsidR="00704660" w:rsidRPr="00D9595D" w:rsidRDefault="00704660" w:rsidP="003630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7D6E3336" w14:textId="31C06986" w:rsidR="00315C53" w:rsidRPr="00E02F9D" w:rsidRDefault="00733081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E02F9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CAPÍTULO I</w:t>
      </w:r>
      <w:r w:rsidR="001256BA" w:rsidRPr="00E02F9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X</w:t>
      </w:r>
    </w:p>
    <w:p w14:paraId="226C2AD7" w14:textId="68FACC1C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Disposições </w:t>
      </w:r>
      <w:r w:rsidR="00087FC8" w:rsidRPr="00D9595D">
        <w:rPr>
          <w:rFonts w:ascii="Times New Roman" w:eastAsia="Calibri" w:hAnsi="Times New Roman" w:cs="Times New Roman"/>
          <w:b/>
          <w:sz w:val="24"/>
          <w:lang w:val="pt-PT"/>
        </w:rPr>
        <w:t>F</w:t>
      </w: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inais</w:t>
      </w:r>
      <w:r w:rsidR="00631DF7" w:rsidRPr="00D9595D">
        <w:rPr>
          <w:rFonts w:ascii="Times New Roman" w:eastAsia="Calibri" w:hAnsi="Times New Roman" w:cs="Times New Roman"/>
          <w:b/>
          <w:sz w:val="24"/>
          <w:lang w:val="pt-PT"/>
        </w:rPr>
        <w:t xml:space="preserve"> e Transitórias</w:t>
      </w:r>
    </w:p>
    <w:p w14:paraId="591FDBDC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64271D9" w14:textId="46C4AE3C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ARTIGO </w:t>
      </w:r>
      <w:r w:rsidR="00F97103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5</w:t>
      </w:r>
      <w:r w:rsidR="00D9595D"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5</w:t>
      </w:r>
    </w:p>
    <w:p w14:paraId="2E16587E" w14:textId="033A70A7" w:rsidR="00CB2F6D" w:rsidRPr="00D9595D" w:rsidRDefault="00CB2F6D" w:rsidP="00C838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t>(Conformação)</w:t>
      </w:r>
    </w:p>
    <w:p w14:paraId="779B9F0D" w14:textId="6334BB29" w:rsidR="00631DF7" w:rsidRPr="00D9595D" w:rsidRDefault="00631DF7" w:rsidP="00087F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As IES em actividade antes da entrada em vigor do presente Regulamento deve</w:t>
      </w:r>
      <w:r w:rsidR="00B05D8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proceder ao registo das qualificações que oferecem num período de três anos</w:t>
      </w:r>
      <w:r w:rsidR="00B05D8A"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Pr="00D9595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a contar da data da publicação do presente Regulamento.</w:t>
      </w:r>
    </w:p>
    <w:p w14:paraId="379C9818" w14:textId="77777777" w:rsidR="00631DF7" w:rsidRPr="00D9595D" w:rsidRDefault="00631DF7" w:rsidP="00C83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7DD72EE8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73D50B30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t-PT"/>
        </w:rPr>
      </w:pPr>
    </w:p>
    <w:p w14:paraId="4F1B2480" w14:textId="77777777" w:rsidR="00CB2F6D" w:rsidRPr="00D9595D" w:rsidRDefault="00CB2F6D" w:rsidP="00C83846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t-PT"/>
        </w:rPr>
      </w:pPr>
    </w:p>
    <w:p w14:paraId="5F542A46" w14:textId="734EF087" w:rsidR="00E528E6" w:rsidRPr="00D9595D" w:rsidRDefault="00E528E6">
      <w:pPr>
        <w:rPr>
          <w:lang w:val="pt-PT"/>
        </w:rPr>
      </w:pPr>
      <w:r w:rsidRPr="00D9595D">
        <w:rPr>
          <w:lang w:val="pt-PT"/>
        </w:rPr>
        <w:br w:type="page"/>
      </w:r>
    </w:p>
    <w:p w14:paraId="2FE34846" w14:textId="02BADC05" w:rsidR="00E528E6" w:rsidRPr="00D9595D" w:rsidRDefault="00E528E6" w:rsidP="00E528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  <w:r w:rsidRPr="00D9595D">
        <w:rPr>
          <w:rFonts w:ascii="Times New Roman" w:eastAsia="Calibri" w:hAnsi="Times New Roman" w:cs="Times New Roman"/>
          <w:b/>
          <w:sz w:val="24"/>
          <w:lang w:val="pt-PT"/>
        </w:rPr>
        <w:lastRenderedPageBreak/>
        <w:t xml:space="preserve">Glossário </w:t>
      </w:r>
    </w:p>
    <w:p w14:paraId="55974E5B" w14:textId="77777777" w:rsidR="00E528E6" w:rsidRPr="00D9595D" w:rsidRDefault="00E528E6" w:rsidP="00E528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pt-PT"/>
        </w:rPr>
      </w:pPr>
    </w:p>
    <w:p w14:paraId="3D58699D" w14:textId="77777777" w:rsidR="00E528E6" w:rsidRPr="00D9595D" w:rsidRDefault="00E528E6" w:rsidP="00E528E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9595D">
        <w:rPr>
          <w:rFonts w:ascii="Times New Roman" w:eastAsia="Times New Roman" w:hAnsi="Times New Roman" w:cs="Times New Roman"/>
          <w:sz w:val="24"/>
          <w:szCs w:val="24"/>
          <w:lang w:val="pt-PT"/>
        </w:rPr>
        <w:t>Para efeitos do presente Regulamento entende-se por:</w:t>
      </w:r>
    </w:p>
    <w:p w14:paraId="03D8911E" w14:textId="685BB0A6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PT"/>
        </w:rPr>
        <w:t>Certificado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– </w:t>
      </w:r>
      <w:r w:rsidR="003743F0"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o </w:t>
      </w:r>
      <w:r w:rsidR="003743F0" w:rsidRPr="00D9595D">
        <w:rPr>
          <w:rFonts w:ascii="Times New Roman" w:eastAsia="Calibri" w:hAnsi="Times New Roman" w:cs="Times New Roman"/>
          <w:b/>
          <w:sz w:val="24"/>
          <w:szCs w:val="24"/>
          <w:lang w:val="pt-PT"/>
        </w:rPr>
        <w:t>c</w:t>
      </w:r>
      <w:r w:rsidRPr="00D9595D">
        <w:rPr>
          <w:rFonts w:ascii="Times New Roman" w:eastAsia="Calibri" w:hAnsi="Times New Roman" w:cs="Times New Roman"/>
          <w:b/>
          <w:sz w:val="24"/>
          <w:szCs w:val="24"/>
          <w:lang w:val="pt-PT"/>
        </w:rPr>
        <w:t>omprovativo de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uma qualificação conferida e relativa à conclusão com êxito de um</w:t>
      </w:r>
      <w:r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 curso ou programa de estudo</w:t>
      </w:r>
      <w:r w:rsidR="007035E8"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.</w:t>
      </w:r>
    </w:p>
    <w:p w14:paraId="2643E0A6" w14:textId="2094B5AF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PT"/>
        </w:rPr>
        <w:t>Certificação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- o reconhecimento formal da realização com êxito de um conjunto</w:t>
      </w:r>
      <w:r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 </w:t>
      </w:r>
      <w:r w:rsidRPr="00D9595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de aprendizagens </w:t>
      </w:r>
      <w:r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definido</w:t>
      </w:r>
      <w:r w:rsidRPr="00D9595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, com</w:t>
      </w:r>
      <w:r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 resultados </w:t>
      </w:r>
      <w:r w:rsidRPr="00D9595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positivos</w:t>
      </w:r>
      <w:r w:rsidR="007035E8"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.</w:t>
      </w:r>
    </w:p>
    <w:p w14:paraId="150E155A" w14:textId="77777777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PT"/>
        </w:rPr>
        <w:t>Competência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- a capacidade de realizar tarefas e cumprir obrigações dentro do</w:t>
      </w:r>
      <w:r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 padrão de desempenho esperado em qualquer actividade ou profissão e é definida em termos de </w:t>
      </w:r>
      <w:r w:rsidRPr="00D9595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conhecimento, habilidades ou aptidões,</w:t>
      </w:r>
      <w:r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 responsabilidade e de autonomia. </w:t>
      </w:r>
    </w:p>
    <w:p w14:paraId="5855D764" w14:textId="77777777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PT"/>
        </w:rPr>
        <w:t>Conhecimentos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- os resultados da assimilação de informação através do processo</w:t>
      </w:r>
      <w:r w:rsidRPr="00D9595D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 de aprendizagem, podendo ser definidos em teóricos e/ou factuais.</w:t>
      </w:r>
    </w:p>
    <w:p w14:paraId="7034EBEB" w14:textId="7D2A10E7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BR"/>
        </w:rPr>
        <w:t>Credito Académico –</w:t>
      </w:r>
      <w:r w:rsidRPr="00D9595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é a unidade de medida do trabalho realizado com sucesso pelo estudante, sob todas as suas formas, para alcançar os resultados previstos numa </w:t>
      </w:r>
      <w:r w:rsidRPr="00D9595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unidade de aprendizagem ou um nível académico</w:t>
      </w:r>
      <w:r w:rsidR="002C0604" w:rsidRPr="00D9595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. </w:t>
      </w:r>
      <w:r w:rsidR="007035E8" w:rsidRPr="00D9595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Para efeitos de determinação do número de créditos por disciplina ou módulo, uma unidade de crédito académico varia entre 25 ou 30 horas normativas de aprendizagem.</w:t>
      </w:r>
    </w:p>
    <w:p w14:paraId="394B9959" w14:textId="040ACB33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PT"/>
        </w:rPr>
        <w:t xml:space="preserve">Diploma – 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 qualificação atribuída no Ensino Superior após a conclusão com êxito de um </w:t>
      </w:r>
      <w:r w:rsidRPr="00D9595D">
        <w:rPr>
          <w:rFonts w:ascii="Times New Roman" w:eastAsia="Calibri" w:hAnsi="Times New Roman" w:cs="Times New Roman"/>
          <w:b/>
          <w:sz w:val="24"/>
          <w:szCs w:val="24"/>
          <w:lang w:val="pt-PT"/>
        </w:rPr>
        <w:t>ciclo de formação conferente de grau académico (Licenciatura, Mestrado e Doutoramento),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curso ou programa de Pós-Graduação, </w:t>
      </w:r>
      <w:r w:rsidRPr="00D9595D">
        <w:rPr>
          <w:rFonts w:ascii="Times New Roman" w:eastAsia="Calibri" w:hAnsi="Times New Roman" w:cs="Times New Roman"/>
          <w:b/>
          <w:sz w:val="24"/>
          <w:szCs w:val="24"/>
          <w:lang w:val="pt-PT"/>
        </w:rPr>
        <w:t>e curso ou programa de Especialização</w:t>
      </w:r>
      <w:r w:rsidR="007035E8"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p w14:paraId="2446B24B" w14:textId="2D222817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PT"/>
        </w:rPr>
        <w:t>Grau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- a qualificação conferida por instituições de Ensino Superior após a</w:t>
      </w:r>
      <w:r w:rsidRPr="00D9595D">
        <w:rPr>
          <w:rFonts w:ascii="Times New Roman" w:eastAsia="Calibri" w:hAnsi="Times New Roman" w:cs="Times New Roman"/>
          <w:bCs/>
          <w:sz w:val="24"/>
          <w:szCs w:val="24"/>
          <w:lang w:val="pt-PT"/>
        </w:rPr>
        <w:t xml:space="preserve"> conclusão com êxito de um ciclo </w:t>
      </w:r>
      <w:r w:rsidRPr="00D9595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de formação</w:t>
      </w:r>
      <w:r w:rsidR="007035E8" w:rsidRPr="00D9595D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.</w:t>
      </w:r>
    </w:p>
    <w:p w14:paraId="47329B3F" w14:textId="1268B58D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BR"/>
        </w:rPr>
        <w:t>Habilidades</w:t>
      </w:r>
      <w:r w:rsidRPr="00D9595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- 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>as capacidades de aplicar os conhecimentos e utilizar os recursos adquiridos para concluir tarefas e solucionar problemas</w:t>
      </w:r>
      <w:r w:rsidR="007035E8"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p w14:paraId="7B7A9BF8" w14:textId="5609A8BB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Nível </w:t>
      </w:r>
      <w:r w:rsidRPr="00D9595D">
        <w:rPr>
          <w:rFonts w:ascii="Times New Roman" w:eastAsia="Calibri" w:hAnsi="Times New Roman" w:cs="Times New Roman"/>
          <w:i/>
          <w:sz w:val="24"/>
          <w:szCs w:val="24"/>
          <w:lang w:val="pt-PT"/>
        </w:rPr>
        <w:t>de formação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- a etapa de progressão de um estudante durante a sua formação, </w:t>
      </w:r>
      <w:r w:rsidRPr="00D9595D">
        <w:rPr>
          <w:rFonts w:ascii="Times New Roman" w:eastAsia="Calibri" w:hAnsi="Times New Roman" w:cs="Times New Roman"/>
          <w:b/>
          <w:sz w:val="24"/>
          <w:szCs w:val="24"/>
          <w:lang w:val="pt-PT"/>
        </w:rPr>
        <w:t>desenvolvendo competências em função dos resultados de aprendizagem previamente definidos</w:t>
      </w:r>
      <w:r w:rsidR="007035E8"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p w14:paraId="29BE825D" w14:textId="4B9AE4DA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BR"/>
        </w:rPr>
        <w:t>Qualificação</w:t>
      </w:r>
      <w:r w:rsidRPr="00D9595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- o resultado formal de um processo de avaliação e validação obtido quando sejam alcançados os resultados de aprendizagem de acordo com as exigências previamente definidas</w:t>
      </w:r>
      <w:r w:rsidR="007035E8" w:rsidRPr="00D9595D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14:paraId="0C9BFAA3" w14:textId="77777777" w:rsidR="00E528E6" w:rsidRPr="00D9595D" w:rsidRDefault="00E528E6" w:rsidP="00FA7407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pt-PT"/>
        </w:rPr>
      </w:pPr>
      <w:r w:rsidRPr="00D9595D">
        <w:rPr>
          <w:rFonts w:ascii="Times New Roman" w:eastAsia="Calibri" w:hAnsi="Times New Roman" w:cs="Times New Roman"/>
          <w:i/>
          <w:sz w:val="24"/>
          <w:szCs w:val="24"/>
          <w:lang w:val="pt-PT"/>
        </w:rPr>
        <w:t xml:space="preserve">Resultado da aprendizagem </w:t>
      </w:r>
      <w:r w:rsidRPr="00D9595D">
        <w:rPr>
          <w:rFonts w:ascii="Times New Roman" w:eastAsia="Calibri" w:hAnsi="Times New Roman" w:cs="Times New Roman"/>
          <w:sz w:val="24"/>
          <w:szCs w:val="24"/>
          <w:lang w:val="pt-PT"/>
        </w:rPr>
        <w:t>- o conjunto dos conhecimentos, do nível de</w:t>
      </w:r>
      <w:r w:rsidRPr="00D9595D">
        <w:rPr>
          <w:rFonts w:ascii="Times New Roman" w:eastAsia="Calibri" w:hAnsi="Times New Roman" w:cs="Times New Roman"/>
          <w:bCs/>
          <w:sz w:val="24"/>
          <w:szCs w:val="24"/>
          <w:lang w:val="pt-PT"/>
        </w:rPr>
        <w:t xml:space="preserve"> compreensão e das habilidades </w:t>
      </w:r>
      <w:r w:rsidRPr="00D9595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demonstradas pelo</w:t>
      </w:r>
      <w:r w:rsidRPr="00D9595D">
        <w:rPr>
          <w:rFonts w:ascii="Times New Roman" w:eastAsia="Calibri" w:hAnsi="Times New Roman" w:cs="Times New Roman"/>
          <w:bCs/>
          <w:sz w:val="24"/>
          <w:szCs w:val="24"/>
          <w:lang w:val="pt-PT"/>
        </w:rPr>
        <w:t xml:space="preserve"> estudante aquando da conclusão do processo de aprendizagem, descrito em termos de competências </w:t>
      </w:r>
      <w:r w:rsidRPr="00D9595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e</w:t>
      </w:r>
      <w:r w:rsidRPr="00D9595D">
        <w:rPr>
          <w:rFonts w:ascii="Times New Roman" w:eastAsia="Calibri" w:hAnsi="Times New Roman" w:cs="Times New Roman"/>
          <w:bCs/>
          <w:sz w:val="24"/>
          <w:szCs w:val="24"/>
          <w:lang w:val="pt-PT"/>
        </w:rPr>
        <w:t xml:space="preserve"> </w:t>
      </w:r>
      <w:r w:rsidRPr="00D9595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perfil do estudante ao concluir uma unidade de aprendizagem ou um nível</w:t>
      </w:r>
      <w:r w:rsidRPr="00D9595D">
        <w:rPr>
          <w:rFonts w:ascii="Times New Roman" w:eastAsia="Calibri" w:hAnsi="Times New Roman" w:cs="Times New Roman"/>
          <w:bCs/>
          <w:sz w:val="24"/>
          <w:szCs w:val="24"/>
          <w:lang w:val="pt-PT"/>
        </w:rPr>
        <w:t xml:space="preserve">. </w:t>
      </w:r>
    </w:p>
    <w:p w14:paraId="7E59B5E1" w14:textId="2283708C" w:rsidR="00E528E6" w:rsidRPr="00D9595D" w:rsidRDefault="00E528E6" w:rsidP="00D9595D">
      <w:pPr>
        <w:spacing w:after="120" w:line="240" w:lineRule="auto"/>
        <w:rPr>
          <w:lang w:val="pt-PT"/>
        </w:rPr>
      </w:pPr>
    </w:p>
    <w:sectPr w:rsidR="00E528E6" w:rsidRPr="00D9595D" w:rsidSect="007807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9BEF" w14:textId="77777777" w:rsidR="00D0274C" w:rsidRDefault="00D0274C" w:rsidP="009A0070">
      <w:pPr>
        <w:spacing w:after="0" w:line="240" w:lineRule="auto"/>
      </w:pPr>
      <w:r>
        <w:separator/>
      </w:r>
    </w:p>
  </w:endnote>
  <w:endnote w:type="continuationSeparator" w:id="0">
    <w:p w14:paraId="76E2BF99" w14:textId="77777777" w:rsidR="00D0274C" w:rsidRDefault="00D0274C" w:rsidP="009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257741"/>
      <w:docPartObj>
        <w:docPartGallery w:val="Page Numbers (Bottom of Page)"/>
        <w:docPartUnique/>
      </w:docPartObj>
    </w:sdtPr>
    <w:sdtEndPr/>
    <w:sdtContent>
      <w:p w14:paraId="0D48CA23" w14:textId="584D09AF" w:rsidR="00D9058A" w:rsidRDefault="00D905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863" w:rsidRPr="00A65863">
          <w:rPr>
            <w:noProof/>
            <w:lang w:val="pt-PT"/>
          </w:rPr>
          <w:t>8</w:t>
        </w:r>
        <w:r>
          <w:fldChar w:fldCharType="end"/>
        </w:r>
      </w:p>
    </w:sdtContent>
  </w:sdt>
  <w:p w14:paraId="7354392E" w14:textId="77777777" w:rsidR="00D9058A" w:rsidRDefault="00D905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9E42" w14:textId="77777777" w:rsidR="00D0274C" w:rsidRDefault="00D0274C" w:rsidP="009A0070">
      <w:pPr>
        <w:spacing w:after="0" w:line="240" w:lineRule="auto"/>
      </w:pPr>
      <w:r>
        <w:separator/>
      </w:r>
    </w:p>
  </w:footnote>
  <w:footnote w:type="continuationSeparator" w:id="0">
    <w:p w14:paraId="63288173" w14:textId="77777777" w:rsidR="00D0274C" w:rsidRDefault="00D0274C" w:rsidP="009A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8EEC" w14:textId="3C49FD80" w:rsidR="00D9058A" w:rsidRPr="00597276" w:rsidRDefault="00D9058A">
    <w:pPr>
      <w:pStyle w:val="Cabealho"/>
      <w:rPr>
        <w:i/>
        <w:sz w:val="18"/>
        <w:szCs w:val="18"/>
        <w:lang w:val="pt-PT"/>
      </w:rPr>
    </w:pPr>
    <w:r w:rsidRPr="00597276">
      <w:rPr>
        <w:i/>
        <w:sz w:val="18"/>
        <w:szCs w:val="18"/>
        <w:lang w:val="pt-PT"/>
      </w:rPr>
      <w:t>Proposta de Revisão do</w:t>
    </w:r>
    <w:r>
      <w:rPr>
        <w:i/>
        <w:sz w:val="18"/>
        <w:szCs w:val="18"/>
        <w:lang w:val="pt-PT"/>
      </w:rPr>
      <w:t xml:space="preserve"> Regulamento do</w:t>
    </w:r>
    <w:r w:rsidRPr="00597276">
      <w:rPr>
        <w:i/>
        <w:sz w:val="18"/>
        <w:szCs w:val="18"/>
        <w:lang w:val="pt-PT"/>
      </w:rPr>
      <w:t xml:space="preserve"> QUANQES </w:t>
    </w:r>
    <w:r w:rsidR="00225DAC">
      <w:rPr>
        <w:i/>
        <w:sz w:val="18"/>
        <w:szCs w:val="18"/>
        <w:lang w:val="pt-PT"/>
      </w:rPr>
      <w:t xml:space="preserve">27 </w:t>
    </w:r>
    <w:proofErr w:type="gramStart"/>
    <w:r w:rsidR="00225DAC">
      <w:rPr>
        <w:i/>
        <w:sz w:val="18"/>
        <w:szCs w:val="18"/>
        <w:lang w:val="pt-PT"/>
      </w:rPr>
      <w:t>Março</w:t>
    </w:r>
    <w:proofErr w:type="gramEnd"/>
    <w:r w:rsidRPr="00597276">
      <w:rPr>
        <w:i/>
        <w:sz w:val="18"/>
        <w:szCs w:val="18"/>
        <w:lang w:val="pt-PT"/>
      </w:rPr>
      <w:t xml:space="preserve"> 201</w:t>
    </w:r>
    <w:r>
      <w:rPr>
        <w:i/>
        <w:sz w:val="18"/>
        <w:szCs w:val="18"/>
        <w:lang w:val="pt-PT"/>
      </w:rPr>
      <w:t>9</w:t>
    </w:r>
  </w:p>
  <w:p w14:paraId="350148CB" w14:textId="77777777" w:rsidR="00D9058A" w:rsidRPr="00597276" w:rsidRDefault="00D9058A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3FE"/>
    <w:multiLevelType w:val="hybridMultilevel"/>
    <w:tmpl w:val="F7FE68E4"/>
    <w:lvl w:ilvl="0" w:tplc="63005C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D00"/>
    <w:multiLevelType w:val="hybridMultilevel"/>
    <w:tmpl w:val="F3C44DF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335CE"/>
    <w:multiLevelType w:val="hybridMultilevel"/>
    <w:tmpl w:val="9FA87EB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A0C"/>
    <w:multiLevelType w:val="hybridMultilevel"/>
    <w:tmpl w:val="B338F18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06569"/>
    <w:multiLevelType w:val="hybridMultilevel"/>
    <w:tmpl w:val="68A6489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45704"/>
    <w:multiLevelType w:val="hybridMultilevel"/>
    <w:tmpl w:val="0D7EF2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57FDD"/>
    <w:multiLevelType w:val="hybridMultilevel"/>
    <w:tmpl w:val="47C4BAC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00709"/>
    <w:multiLevelType w:val="hybridMultilevel"/>
    <w:tmpl w:val="17CE895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F23CE"/>
    <w:multiLevelType w:val="hybridMultilevel"/>
    <w:tmpl w:val="74707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2819CB"/>
    <w:multiLevelType w:val="hybridMultilevel"/>
    <w:tmpl w:val="7BBEBF7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3F26"/>
    <w:multiLevelType w:val="hybridMultilevel"/>
    <w:tmpl w:val="89F850CE"/>
    <w:lvl w:ilvl="0" w:tplc="91200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6426F"/>
    <w:multiLevelType w:val="hybridMultilevel"/>
    <w:tmpl w:val="9E20E0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BF9"/>
    <w:multiLevelType w:val="hybridMultilevel"/>
    <w:tmpl w:val="A788A4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B53D1"/>
    <w:multiLevelType w:val="hybridMultilevel"/>
    <w:tmpl w:val="712884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D658D"/>
    <w:multiLevelType w:val="hybridMultilevel"/>
    <w:tmpl w:val="61AC76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654DD"/>
    <w:multiLevelType w:val="hybridMultilevel"/>
    <w:tmpl w:val="CABE832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32752"/>
    <w:multiLevelType w:val="hybridMultilevel"/>
    <w:tmpl w:val="49940B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0B6E"/>
    <w:multiLevelType w:val="hybridMultilevel"/>
    <w:tmpl w:val="40521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74C0"/>
    <w:multiLevelType w:val="hybridMultilevel"/>
    <w:tmpl w:val="6C36C01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85BF7"/>
    <w:multiLevelType w:val="hybridMultilevel"/>
    <w:tmpl w:val="AF200F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E4EA6"/>
    <w:multiLevelType w:val="hybridMultilevel"/>
    <w:tmpl w:val="DFDA34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3327E"/>
    <w:multiLevelType w:val="hybridMultilevel"/>
    <w:tmpl w:val="BD3095D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E04D76"/>
    <w:multiLevelType w:val="hybridMultilevel"/>
    <w:tmpl w:val="C6B482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056942"/>
    <w:multiLevelType w:val="hybridMultilevel"/>
    <w:tmpl w:val="B4967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5773B"/>
    <w:multiLevelType w:val="hybridMultilevel"/>
    <w:tmpl w:val="C5E0B4A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5E2C6C"/>
    <w:multiLevelType w:val="hybridMultilevel"/>
    <w:tmpl w:val="D90C4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365D6"/>
    <w:multiLevelType w:val="multilevel"/>
    <w:tmpl w:val="39E2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FB6353B"/>
    <w:multiLevelType w:val="hybridMultilevel"/>
    <w:tmpl w:val="7BBEBF7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D29A3"/>
    <w:multiLevelType w:val="hybridMultilevel"/>
    <w:tmpl w:val="F7029E2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B094D"/>
    <w:multiLevelType w:val="hybridMultilevel"/>
    <w:tmpl w:val="FBACBAB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50161"/>
    <w:multiLevelType w:val="hybridMultilevel"/>
    <w:tmpl w:val="887A42C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C47D4"/>
    <w:multiLevelType w:val="hybridMultilevel"/>
    <w:tmpl w:val="311C6280"/>
    <w:lvl w:ilvl="0" w:tplc="91200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590261"/>
    <w:multiLevelType w:val="hybridMultilevel"/>
    <w:tmpl w:val="D6E0F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12E67"/>
    <w:multiLevelType w:val="hybridMultilevel"/>
    <w:tmpl w:val="CB5E80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A3906"/>
    <w:multiLevelType w:val="hybridMultilevel"/>
    <w:tmpl w:val="304C47B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776A2"/>
    <w:multiLevelType w:val="hybridMultilevel"/>
    <w:tmpl w:val="DE68FDD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C6FF5"/>
    <w:multiLevelType w:val="hybridMultilevel"/>
    <w:tmpl w:val="975E710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2018DA"/>
    <w:multiLevelType w:val="hybridMultilevel"/>
    <w:tmpl w:val="33BADA3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2A1304"/>
    <w:multiLevelType w:val="hybridMultilevel"/>
    <w:tmpl w:val="7DE2BD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A326DD"/>
    <w:multiLevelType w:val="hybridMultilevel"/>
    <w:tmpl w:val="40521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443DA"/>
    <w:multiLevelType w:val="hybridMultilevel"/>
    <w:tmpl w:val="4072C624"/>
    <w:lvl w:ilvl="0" w:tplc="0F9E8420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73339"/>
    <w:multiLevelType w:val="hybridMultilevel"/>
    <w:tmpl w:val="A134AE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8A7047"/>
    <w:multiLevelType w:val="hybridMultilevel"/>
    <w:tmpl w:val="33D03E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CD0295"/>
    <w:multiLevelType w:val="hybridMultilevel"/>
    <w:tmpl w:val="81900C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E8420">
      <w:start w:val="1"/>
      <w:numFmt w:val="lowerLetter"/>
      <w:lvlText w:val="%2)"/>
      <w:lvlJc w:val="left"/>
      <w:pPr>
        <w:ind w:left="1080" w:hanging="360"/>
      </w:pPr>
      <w:rPr>
        <w:strike w:val="0"/>
        <w:color w:val="auto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852257"/>
    <w:multiLevelType w:val="hybridMultilevel"/>
    <w:tmpl w:val="B0A412D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45CD9"/>
    <w:multiLevelType w:val="hybridMultilevel"/>
    <w:tmpl w:val="502E6A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7D4732"/>
    <w:multiLevelType w:val="hybridMultilevel"/>
    <w:tmpl w:val="17AEEA6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DC13BD"/>
    <w:multiLevelType w:val="hybridMultilevel"/>
    <w:tmpl w:val="FBDCD8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534ABB"/>
    <w:multiLevelType w:val="hybridMultilevel"/>
    <w:tmpl w:val="A5D41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3F0C"/>
    <w:multiLevelType w:val="hybridMultilevel"/>
    <w:tmpl w:val="3D729F5A"/>
    <w:lvl w:ilvl="0" w:tplc="E1A624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BE2023"/>
    <w:multiLevelType w:val="hybridMultilevel"/>
    <w:tmpl w:val="11DEE0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65AAA"/>
    <w:multiLevelType w:val="hybridMultilevel"/>
    <w:tmpl w:val="CA5E245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5F0BF6"/>
    <w:multiLevelType w:val="hybridMultilevel"/>
    <w:tmpl w:val="428670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F97DA7"/>
    <w:multiLevelType w:val="hybridMultilevel"/>
    <w:tmpl w:val="83A24B9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47"/>
  </w:num>
  <w:num w:numId="4">
    <w:abstractNumId w:val="5"/>
  </w:num>
  <w:num w:numId="5">
    <w:abstractNumId w:val="3"/>
  </w:num>
  <w:num w:numId="6">
    <w:abstractNumId w:val="0"/>
  </w:num>
  <w:num w:numId="7">
    <w:abstractNumId w:val="24"/>
  </w:num>
  <w:num w:numId="8">
    <w:abstractNumId w:val="8"/>
  </w:num>
  <w:num w:numId="9">
    <w:abstractNumId w:val="19"/>
  </w:num>
  <w:num w:numId="10">
    <w:abstractNumId w:val="40"/>
  </w:num>
  <w:num w:numId="11">
    <w:abstractNumId w:val="42"/>
  </w:num>
  <w:num w:numId="12">
    <w:abstractNumId w:val="35"/>
  </w:num>
  <w:num w:numId="13">
    <w:abstractNumId w:val="18"/>
  </w:num>
  <w:num w:numId="14">
    <w:abstractNumId w:val="49"/>
  </w:num>
  <w:num w:numId="15">
    <w:abstractNumId w:val="52"/>
  </w:num>
  <w:num w:numId="16">
    <w:abstractNumId w:val="34"/>
  </w:num>
  <w:num w:numId="17">
    <w:abstractNumId w:val="53"/>
  </w:num>
  <w:num w:numId="18">
    <w:abstractNumId w:val="48"/>
  </w:num>
  <w:num w:numId="19">
    <w:abstractNumId w:val="12"/>
  </w:num>
  <w:num w:numId="20">
    <w:abstractNumId w:val="9"/>
  </w:num>
  <w:num w:numId="21">
    <w:abstractNumId w:val="44"/>
  </w:num>
  <w:num w:numId="22">
    <w:abstractNumId w:val="51"/>
  </w:num>
  <w:num w:numId="23">
    <w:abstractNumId w:val="27"/>
  </w:num>
  <w:num w:numId="24">
    <w:abstractNumId w:val="15"/>
  </w:num>
  <w:num w:numId="25">
    <w:abstractNumId w:val="33"/>
  </w:num>
  <w:num w:numId="26">
    <w:abstractNumId w:val="29"/>
  </w:num>
  <w:num w:numId="27">
    <w:abstractNumId w:val="30"/>
  </w:num>
  <w:num w:numId="28">
    <w:abstractNumId w:val="20"/>
  </w:num>
  <w:num w:numId="29">
    <w:abstractNumId w:val="14"/>
  </w:num>
  <w:num w:numId="30">
    <w:abstractNumId w:val="2"/>
  </w:num>
  <w:num w:numId="31">
    <w:abstractNumId w:val="17"/>
  </w:num>
  <w:num w:numId="32">
    <w:abstractNumId w:val="7"/>
  </w:num>
  <w:num w:numId="33">
    <w:abstractNumId w:val="39"/>
  </w:num>
  <w:num w:numId="34">
    <w:abstractNumId w:val="1"/>
  </w:num>
  <w:num w:numId="35">
    <w:abstractNumId w:val="50"/>
  </w:num>
  <w:num w:numId="36">
    <w:abstractNumId w:val="13"/>
  </w:num>
  <w:num w:numId="37">
    <w:abstractNumId w:val="41"/>
  </w:num>
  <w:num w:numId="38">
    <w:abstractNumId w:val="45"/>
  </w:num>
  <w:num w:numId="39">
    <w:abstractNumId w:val="16"/>
  </w:num>
  <w:num w:numId="40">
    <w:abstractNumId w:val="28"/>
  </w:num>
  <w:num w:numId="41">
    <w:abstractNumId w:val="37"/>
  </w:num>
  <w:num w:numId="42">
    <w:abstractNumId w:val="32"/>
  </w:num>
  <w:num w:numId="43">
    <w:abstractNumId w:val="36"/>
  </w:num>
  <w:num w:numId="44">
    <w:abstractNumId w:val="38"/>
  </w:num>
  <w:num w:numId="45">
    <w:abstractNumId w:val="4"/>
  </w:num>
  <w:num w:numId="46">
    <w:abstractNumId w:val="46"/>
  </w:num>
  <w:num w:numId="47">
    <w:abstractNumId w:val="6"/>
  </w:num>
  <w:num w:numId="48">
    <w:abstractNumId w:val="21"/>
  </w:num>
  <w:num w:numId="49">
    <w:abstractNumId w:val="43"/>
  </w:num>
  <w:num w:numId="50">
    <w:abstractNumId w:val="26"/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25"/>
  </w:num>
  <w:num w:numId="55">
    <w:abstractNumId w:val="10"/>
  </w:num>
  <w:num w:numId="56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90"/>
    <w:rsid w:val="00012CD4"/>
    <w:rsid w:val="000143CC"/>
    <w:rsid w:val="00022935"/>
    <w:rsid w:val="0002581B"/>
    <w:rsid w:val="00026775"/>
    <w:rsid w:val="000267E8"/>
    <w:rsid w:val="00026BC6"/>
    <w:rsid w:val="000307EB"/>
    <w:rsid w:val="00033937"/>
    <w:rsid w:val="00062C06"/>
    <w:rsid w:val="000640A9"/>
    <w:rsid w:val="000659C8"/>
    <w:rsid w:val="00074A85"/>
    <w:rsid w:val="00074CA3"/>
    <w:rsid w:val="00084C12"/>
    <w:rsid w:val="00087FC8"/>
    <w:rsid w:val="000961FB"/>
    <w:rsid w:val="000A20AD"/>
    <w:rsid w:val="000A3956"/>
    <w:rsid w:val="000A7CBB"/>
    <w:rsid w:val="000B00DA"/>
    <w:rsid w:val="000B1AC8"/>
    <w:rsid w:val="000B2888"/>
    <w:rsid w:val="000B6575"/>
    <w:rsid w:val="000B6D53"/>
    <w:rsid w:val="000C1085"/>
    <w:rsid w:val="000C50FB"/>
    <w:rsid w:val="000C7347"/>
    <w:rsid w:val="000D2502"/>
    <w:rsid w:val="00100DD7"/>
    <w:rsid w:val="00101785"/>
    <w:rsid w:val="001037C5"/>
    <w:rsid w:val="00106132"/>
    <w:rsid w:val="001136EB"/>
    <w:rsid w:val="0011588F"/>
    <w:rsid w:val="001212EA"/>
    <w:rsid w:val="001256BA"/>
    <w:rsid w:val="001306ED"/>
    <w:rsid w:val="001336A4"/>
    <w:rsid w:val="0014351A"/>
    <w:rsid w:val="00143DAA"/>
    <w:rsid w:val="00147ABE"/>
    <w:rsid w:val="001572A7"/>
    <w:rsid w:val="00157F7A"/>
    <w:rsid w:val="001659F3"/>
    <w:rsid w:val="00172D07"/>
    <w:rsid w:val="001800EF"/>
    <w:rsid w:val="001814A9"/>
    <w:rsid w:val="00185429"/>
    <w:rsid w:val="00186F4D"/>
    <w:rsid w:val="001874F7"/>
    <w:rsid w:val="001877A0"/>
    <w:rsid w:val="00187897"/>
    <w:rsid w:val="001946C1"/>
    <w:rsid w:val="00197F20"/>
    <w:rsid w:val="001A5620"/>
    <w:rsid w:val="001A60ED"/>
    <w:rsid w:val="001A6AEF"/>
    <w:rsid w:val="001B274B"/>
    <w:rsid w:val="001B6B17"/>
    <w:rsid w:val="001B7288"/>
    <w:rsid w:val="001C59D9"/>
    <w:rsid w:val="001D17CD"/>
    <w:rsid w:val="001D18D8"/>
    <w:rsid w:val="001D7ABB"/>
    <w:rsid w:val="001E0DED"/>
    <w:rsid w:val="001F343E"/>
    <w:rsid w:val="001F38F0"/>
    <w:rsid w:val="001F3FE7"/>
    <w:rsid w:val="002010CC"/>
    <w:rsid w:val="00201A49"/>
    <w:rsid w:val="00202862"/>
    <w:rsid w:val="00203BB5"/>
    <w:rsid w:val="002131F3"/>
    <w:rsid w:val="00215A84"/>
    <w:rsid w:val="00223786"/>
    <w:rsid w:val="00225DAC"/>
    <w:rsid w:val="0023036E"/>
    <w:rsid w:val="00241854"/>
    <w:rsid w:val="00242059"/>
    <w:rsid w:val="002511BF"/>
    <w:rsid w:val="002569AA"/>
    <w:rsid w:val="00267B83"/>
    <w:rsid w:val="00271605"/>
    <w:rsid w:val="0027248B"/>
    <w:rsid w:val="002840C5"/>
    <w:rsid w:val="00285913"/>
    <w:rsid w:val="00285F4C"/>
    <w:rsid w:val="00286F2D"/>
    <w:rsid w:val="002A226E"/>
    <w:rsid w:val="002C0604"/>
    <w:rsid w:val="002C19CC"/>
    <w:rsid w:val="002C5069"/>
    <w:rsid w:val="002E4D5A"/>
    <w:rsid w:val="002E53C6"/>
    <w:rsid w:val="002E78AE"/>
    <w:rsid w:val="002F1802"/>
    <w:rsid w:val="002F4061"/>
    <w:rsid w:val="002F40E8"/>
    <w:rsid w:val="002F469F"/>
    <w:rsid w:val="0030059B"/>
    <w:rsid w:val="003013A8"/>
    <w:rsid w:val="00315C53"/>
    <w:rsid w:val="00316CDC"/>
    <w:rsid w:val="00323602"/>
    <w:rsid w:val="003240EA"/>
    <w:rsid w:val="00325E3F"/>
    <w:rsid w:val="003470BC"/>
    <w:rsid w:val="00352505"/>
    <w:rsid w:val="00363088"/>
    <w:rsid w:val="00365895"/>
    <w:rsid w:val="00366159"/>
    <w:rsid w:val="00370F59"/>
    <w:rsid w:val="003743F0"/>
    <w:rsid w:val="003776B3"/>
    <w:rsid w:val="00381020"/>
    <w:rsid w:val="00382CBE"/>
    <w:rsid w:val="00384DE1"/>
    <w:rsid w:val="00397BA2"/>
    <w:rsid w:val="003B174F"/>
    <w:rsid w:val="003B5A34"/>
    <w:rsid w:val="003C0F97"/>
    <w:rsid w:val="003D16F3"/>
    <w:rsid w:val="003D6D2A"/>
    <w:rsid w:val="003E0486"/>
    <w:rsid w:val="003F7B15"/>
    <w:rsid w:val="00400348"/>
    <w:rsid w:val="0040471E"/>
    <w:rsid w:val="00404D90"/>
    <w:rsid w:val="00412028"/>
    <w:rsid w:val="0042017D"/>
    <w:rsid w:val="00425C68"/>
    <w:rsid w:val="00431412"/>
    <w:rsid w:val="004366DA"/>
    <w:rsid w:val="00441AEA"/>
    <w:rsid w:val="00452410"/>
    <w:rsid w:val="00456A1B"/>
    <w:rsid w:val="004601AB"/>
    <w:rsid w:val="00464061"/>
    <w:rsid w:val="0046429B"/>
    <w:rsid w:val="004665B6"/>
    <w:rsid w:val="004717E4"/>
    <w:rsid w:val="004727E6"/>
    <w:rsid w:val="00474211"/>
    <w:rsid w:val="00474CEC"/>
    <w:rsid w:val="00485E17"/>
    <w:rsid w:val="00496724"/>
    <w:rsid w:val="004A051E"/>
    <w:rsid w:val="004A0D91"/>
    <w:rsid w:val="004A31F3"/>
    <w:rsid w:val="004B12F7"/>
    <w:rsid w:val="004B3D5B"/>
    <w:rsid w:val="004C38DB"/>
    <w:rsid w:val="004C7C89"/>
    <w:rsid w:val="004D5D2E"/>
    <w:rsid w:val="004E0700"/>
    <w:rsid w:val="004E3D26"/>
    <w:rsid w:val="004F33D5"/>
    <w:rsid w:val="0050439F"/>
    <w:rsid w:val="005071DC"/>
    <w:rsid w:val="005113E3"/>
    <w:rsid w:val="00526866"/>
    <w:rsid w:val="00526B69"/>
    <w:rsid w:val="00533EDA"/>
    <w:rsid w:val="0053487C"/>
    <w:rsid w:val="00541175"/>
    <w:rsid w:val="00544302"/>
    <w:rsid w:val="00544B13"/>
    <w:rsid w:val="00556658"/>
    <w:rsid w:val="005631D5"/>
    <w:rsid w:val="00563866"/>
    <w:rsid w:val="005717B8"/>
    <w:rsid w:val="005721E3"/>
    <w:rsid w:val="00573431"/>
    <w:rsid w:val="00576941"/>
    <w:rsid w:val="005773AD"/>
    <w:rsid w:val="00585A2F"/>
    <w:rsid w:val="005917B0"/>
    <w:rsid w:val="00594CB6"/>
    <w:rsid w:val="0059643A"/>
    <w:rsid w:val="00597276"/>
    <w:rsid w:val="005974E7"/>
    <w:rsid w:val="005A0624"/>
    <w:rsid w:val="005A22DB"/>
    <w:rsid w:val="005A317A"/>
    <w:rsid w:val="005C7F4E"/>
    <w:rsid w:val="005D1149"/>
    <w:rsid w:val="005E0567"/>
    <w:rsid w:val="005E3EC0"/>
    <w:rsid w:val="005E5DFD"/>
    <w:rsid w:val="005E7B16"/>
    <w:rsid w:val="005F143C"/>
    <w:rsid w:val="005F2A63"/>
    <w:rsid w:val="005F31CA"/>
    <w:rsid w:val="005F57E5"/>
    <w:rsid w:val="006001BA"/>
    <w:rsid w:val="0060214D"/>
    <w:rsid w:val="00620ED9"/>
    <w:rsid w:val="00624DFC"/>
    <w:rsid w:val="006270A9"/>
    <w:rsid w:val="00631DF7"/>
    <w:rsid w:val="006336D0"/>
    <w:rsid w:val="00634373"/>
    <w:rsid w:val="006360A8"/>
    <w:rsid w:val="006413F8"/>
    <w:rsid w:val="00645FD8"/>
    <w:rsid w:val="006912E1"/>
    <w:rsid w:val="006A0F21"/>
    <w:rsid w:val="006B3502"/>
    <w:rsid w:val="006B695A"/>
    <w:rsid w:val="006D3198"/>
    <w:rsid w:val="006D73BA"/>
    <w:rsid w:val="006F3531"/>
    <w:rsid w:val="007035E8"/>
    <w:rsid w:val="00703B62"/>
    <w:rsid w:val="00704660"/>
    <w:rsid w:val="007062B0"/>
    <w:rsid w:val="007117A7"/>
    <w:rsid w:val="00712334"/>
    <w:rsid w:val="007202A1"/>
    <w:rsid w:val="00722824"/>
    <w:rsid w:val="00733081"/>
    <w:rsid w:val="007379BA"/>
    <w:rsid w:val="00747732"/>
    <w:rsid w:val="007504AC"/>
    <w:rsid w:val="007549F7"/>
    <w:rsid w:val="00765629"/>
    <w:rsid w:val="00766612"/>
    <w:rsid w:val="00774105"/>
    <w:rsid w:val="00780733"/>
    <w:rsid w:val="00784810"/>
    <w:rsid w:val="00785993"/>
    <w:rsid w:val="00787A6B"/>
    <w:rsid w:val="00791101"/>
    <w:rsid w:val="00797901"/>
    <w:rsid w:val="007A00A9"/>
    <w:rsid w:val="007A1204"/>
    <w:rsid w:val="007A4DCB"/>
    <w:rsid w:val="007B0027"/>
    <w:rsid w:val="007B565D"/>
    <w:rsid w:val="007B655D"/>
    <w:rsid w:val="007C067D"/>
    <w:rsid w:val="007C163F"/>
    <w:rsid w:val="007C5213"/>
    <w:rsid w:val="007C702A"/>
    <w:rsid w:val="007D31A2"/>
    <w:rsid w:val="007D7814"/>
    <w:rsid w:val="007E0015"/>
    <w:rsid w:val="007E3B4B"/>
    <w:rsid w:val="007E54F8"/>
    <w:rsid w:val="007F63C9"/>
    <w:rsid w:val="00803921"/>
    <w:rsid w:val="008055D2"/>
    <w:rsid w:val="00810363"/>
    <w:rsid w:val="00814695"/>
    <w:rsid w:val="00820DB6"/>
    <w:rsid w:val="008220E9"/>
    <w:rsid w:val="00822EDB"/>
    <w:rsid w:val="00826600"/>
    <w:rsid w:val="008302F1"/>
    <w:rsid w:val="008468BB"/>
    <w:rsid w:val="00874AD8"/>
    <w:rsid w:val="00875D09"/>
    <w:rsid w:val="0088225D"/>
    <w:rsid w:val="00883A18"/>
    <w:rsid w:val="008914A9"/>
    <w:rsid w:val="008A281E"/>
    <w:rsid w:val="008A54F2"/>
    <w:rsid w:val="008A699C"/>
    <w:rsid w:val="008A74FE"/>
    <w:rsid w:val="008B004B"/>
    <w:rsid w:val="008B48AF"/>
    <w:rsid w:val="008C4131"/>
    <w:rsid w:val="008C49EE"/>
    <w:rsid w:val="008C58D4"/>
    <w:rsid w:val="008D2F1D"/>
    <w:rsid w:val="008D3AF8"/>
    <w:rsid w:val="008E031D"/>
    <w:rsid w:val="008E2E2D"/>
    <w:rsid w:val="008E56FF"/>
    <w:rsid w:val="008F3477"/>
    <w:rsid w:val="00901500"/>
    <w:rsid w:val="00904F6F"/>
    <w:rsid w:val="00907839"/>
    <w:rsid w:val="00912444"/>
    <w:rsid w:val="00915961"/>
    <w:rsid w:val="00925308"/>
    <w:rsid w:val="00930C3F"/>
    <w:rsid w:val="009315BB"/>
    <w:rsid w:val="00935AF4"/>
    <w:rsid w:val="00937CA1"/>
    <w:rsid w:val="0094643C"/>
    <w:rsid w:val="009613A7"/>
    <w:rsid w:val="009717D2"/>
    <w:rsid w:val="00984209"/>
    <w:rsid w:val="0098717C"/>
    <w:rsid w:val="00993CE0"/>
    <w:rsid w:val="009A0070"/>
    <w:rsid w:val="009A0FF7"/>
    <w:rsid w:val="009A7A77"/>
    <w:rsid w:val="009B51B4"/>
    <w:rsid w:val="009C2580"/>
    <w:rsid w:val="009C334A"/>
    <w:rsid w:val="009C513B"/>
    <w:rsid w:val="009C69F5"/>
    <w:rsid w:val="009C76E8"/>
    <w:rsid w:val="009D2F74"/>
    <w:rsid w:val="009E1AD4"/>
    <w:rsid w:val="009E6DC8"/>
    <w:rsid w:val="009F64CB"/>
    <w:rsid w:val="009F6DFD"/>
    <w:rsid w:val="00A105E2"/>
    <w:rsid w:val="00A22509"/>
    <w:rsid w:val="00A27AB3"/>
    <w:rsid w:val="00A30025"/>
    <w:rsid w:val="00A34778"/>
    <w:rsid w:val="00A4157B"/>
    <w:rsid w:val="00A535B6"/>
    <w:rsid w:val="00A53E3E"/>
    <w:rsid w:val="00A65863"/>
    <w:rsid w:val="00A7234F"/>
    <w:rsid w:val="00A742E8"/>
    <w:rsid w:val="00A979F8"/>
    <w:rsid w:val="00AA7090"/>
    <w:rsid w:val="00AB3AF3"/>
    <w:rsid w:val="00AB4E3D"/>
    <w:rsid w:val="00AB61CC"/>
    <w:rsid w:val="00AB64C3"/>
    <w:rsid w:val="00AC1DFC"/>
    <w:rsid w:val="00AC207E"/>
    <w:rsid w:val="00AD1531"/>
    <w:rsid w:val="00AE0D2B"/>
    <w:rsid w:val="00AE2F8C"/>
    <w:rsid w:val="00AE4CDA"/>
    <w:rsid w:val="00AE6B47"/>
    <w:rsid w:val="00AF3F6A"/>
    <w:rsid w:val="00B00A05"/>
    <w:rsid w:val="00B05D8A"/>
    <w:rsid w:val="00B10272"/>
    <w:rsid w:val="00B20763"/>
    <w:rsid w:val="00B32B81"/>
    <w:rsid w:val="00B34272"/>
    <w:rsid w:val="00B34CFF"/>
    <w:rsid w:val="00B42C5D"/>
    <w:rsid w:val="00B46442"/>
    <w:rsid w:val="00B520D8"/>
    <w:rsid w:val="00B5650F"/>
    <w:rsid w:val="00B5716A"/>
    <w:rsid w:val="00B57EF4"/>
    <w:rsid w:val="00B7642A"/>
    <w:rsid w:val="00B770A3"/>
    <w:rsid w:val="00B77C36"/>
    <w:rsid w:val="00B846ED"/>
    <w:rsid w:val="00B92560"/>
    <w:rsid w:val="00BA5AE9"/>
    <w:rsid w:val="00BB10E2"/>
    <w:rsid w:val="00BB1E26"/>
    <w:rsid w:val="00BB4948"/>
    <w:rsid w:val="00BB7DB8"/>
    <w:rsid w:val="00BC29B8"/>
    <w:rsid w:val="00BC3450"/>
    <w:rsid w:val="00BD0E6A"/>
    <w:rsid w:val="00BD0F0F"/>
    <w:rsid w:val="00BD1839"/>
    <w:rsid w:val="00BD1D71"/>
    <w:rsid w:val="00BF0066"/>
    <w:rsid w:val="00BF5E03"/>
    <w:rsid w:val="00C067B0"/>
    <w:rsid w:val="00C07C9D"/>
    <w:rsid w:val="00C10A91"/>
    <w:rsid w:val="00C260ED"/>
    <w:rsid w:val="00C26914"/>
    <w:rsid w:val="00C30241"/>
    <w:rsid w:val="00C410A0"/>
    <w:rsid w:val="00C5088C"/>
    <w:rsid w:val="00C521B1"/>
    <w:rsid w:val="00C616C8"/>
    <w:rsid w:val="00C66B8F"/>
    <w:rsid w:val="00C723A4"/>
    <w:rsid w:val="00C7317E"/>
    <w:rsid w:val="00C77125"/>
    <w:rsid w:val="00C80BF9"/>
    <w:rsid w:val="00C8143C"/>
    <w:rsid w:val="00C81CC2"/>
    <w:rsid w:val="00C8209F"/>
    <w:rsid w:val="00C83846"/>
    <w:rsid w:val="00C97F5C"/>
    <w:rsid w:val="00CA2D3E"/>
    <w:rsid w:val="00CA5F41"/>
    <w:rsid w:val="00CB2F6D"/>
    <w:rsid w:val="00CC3DA2"/>
    <w:rsid w:val="00CC4C6A"/>
    <w:rsid w:val="00CD61C0"/>
    <w:rsid w:val="00CE0AE7"/>
    <w:rsid w:val="00CE2F1B"/>
    <w:rsid w:val="00CE43A8"/>
    <w:rsid w:val="00CE7651"/>
    <w:rsid w:val="00CF2D3E"/>
    <w:rsid w:val="00CF5E17"/>
    <w:rsid w:val="00D01E90"/>
    <w:rsid w:val="00D0274C"/>
    <w:rsid w:val="00D12FED"/>
    <w:rsid w:val="00D22E3C"/>
    <w:rsid w:val="00D250E2"/>
    <w:rsid w:val="00D25682"/>
    <w:rsid w:val="00D365EB"/>
    <w:rsid w:val="00D379E0"/>
    <w:rsid w:val="00D41E10"/>
    <w:rsid w:val="00D4641D"/>
    <w:rsid w:val="00D47F40"/>
    <w:rsid w:val="00D67CAA"/>
    <w:rsid w:val="00D71F90"/>
    <w:rsid w:val="00D77164"/>
    <w:rsid w:val="00D77A82"/>
    <w:rsid w:val="00D873A9"/>
    <w:rsid w:val="00D9058A"/>
    <w:rsid w:val="00D9595D"/>
    <w:rsid w:val="00D96BD6"/>
    <w:rsid w:val="00DA7F5E"/>
    <w:rsid w:val="00DB35B2"/>
    <w:rsid w:val="00DB6555"/>
    <w:rsid w:val="00DC015C"/>
    <w:rsid w:val="00DD161F"/>
    <w:rsid w:val="00DD2326"/>
    <w:rsid w:val="00DD3025"/>
    <w:rsid w:val="00DF0101"/>
    <w:rsid w:val="00DF19AF"/>
    <w:rsid w:val="00E02F9D"/>
    <w:rsid w:val="00E03329"/>
    <w:rsid w:val="00E22D10"/>
    <w:rsid w:val="00E2699A"/>
    <w:rsid w:val="00E41755"/>
    <w:rsid w:val="00E43169"/>
    <w:rsid w:val="00E528E6"/>
    <w:rsid w:val="00E77A9F"/>
    <w:rsid w:val="00E86120"/>
    <w:rsid w:val="00E907BE"/>
    <w:rsid w:val="00EA2428"/>
    <w:rsid w:val="00EA7B6C"/>
    <w:rsid w:val="00EB38E0"/>
    <w:rsid w:val="00EC236E"/>
    <w:rsid w:val="00EC4BD4"/>
    <w:rsid w:val="00ED199D"/>
    <w:rsid w:val="00ED51CA"/>
    <w:rsid w:val="00EE0BE3"/>
    <w:rsid w:val="00EE13A6"/>
    <w:rsid w:val="00EE3B62"/>
    <w:rsid w:val="00EE4479"/>
    <w:rsid w:val="00EF157D"/>
    <w:rsid w:val="00EF32D7"/>
    <w:rsid w:val="00EF520B"/>
    <w:rsid w:val="00EF67FC"/>
    <w:rsid w:val="00F112F1"/>
    <w:rsid w:val="00F2286C"/>
    <w:rsid w:val="00F3114D"/>
    <w:rsid w:val="00F3770A"/>
    <w:rsid w:val="00F51E09"/>
    <w:rsid w:val="00F54EED"/>
    <w:rsid w:val="00F820F5"/>
    <w:rsid w:val="00F86999"/>
    <w:rsid w:val="00F87605"/>
    <w:rsid w:val="00F916AD"/>
    <w:rsid w:val="00F9414C"/>
    <w:rsid w:val="00F9448E"/>
    <w:rsid w:val="00F97103"/>
    <w:rsid w:val="00FA03B6"/>
    <w:rsid w:val="00FA1257"/>
    <w:rsid w:val="00FA473D"/>
    <w:rsid w:val="00FA7407"/>
    <w:rsid w:val="00FC32AE"/>
    <w:rsid w:val="00FD2AFB"/>
    <w:rsid w:val="00FE4150"/>
    <w:rsid w:val="00FE656A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B225"/>
  <w15:docId w15:val="{14D12D08-1772-4D10-9906-0092D191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E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8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14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2059"/>
    <w:pPr>
      <w:spacing w:after="200" w:line="276" w:lineRule="auto"/>
      <w:ind w:left="720"/>
      <w:contextualSpacing/>
    </w:pPr>
    <w:rPr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C01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C01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C015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015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C015C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9A0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0070"/>
  </w:style>
  <w:style w:type="paragraph" w:styleId="Rodap">
    <w:name w:val="footer"/>
    <w:basedOn w:val="Normal"/>
    <w:link w:val="RodapCarter"/>
    <w:uiPriority w:val="99"/>
    <w:unhideWhenUsed/>
    <w:rsid w:val="009A0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0070"/>
  </w:style>
  <w:style w:type="paragraph" w:styleId="Reviso">
    <w:name w:val="Revision"/>
    <w:hidden/>
    <w:uiPriority w:val="99"/>
    <w:semiHidden/>
    <w:rsid w:val="00CC4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1F6F-3688-40EE-9874-3AFC674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5481</Words>
  <Characters>29599</Characters>
  <Application>Microsoft Office Word</Application>
  <DocSecurity>0</DocSecurity>
  <Lines>246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Cassamo Premugy</dc:creator>
  <cp:lastModifiedBy>Ana Maria Nhaampule</cp:lastModifiedBy>
  <cp:revision>3</cp:revision>
  <cp:lastPrinted>2018-08-29T08:48:00Z</cp:lastPrinted>
  <dcterms:created xsi:type="dcterms:W3CDTF">2019-03-28T09:10:00Z</dcterms:created>
  <dcterms:modified xsi:type="dcterms:W3CDTF">2019-03-28T09:44:00Z</dcterms:modified>
</cp:coreProperties>
</file>